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3A25E6">
            <w:pPr>
              <w:widowControl w:val="0"/>
              <w:adjustRightInd w:val="0"/>
              <w:spacing w:line="360" w:lineRule="auto"/>
              <w:rPr>
                <w:color w:val="000000"/>
                <w:sz w:val="24"/>
              </w:rPr>
            </w:pPr>
            <w:r>
              <w:rPr>
                <w:color w:val="000000"/>
                <w:sz w:val="24"/>
              </w:rPr>
              <w:t>«</w:t>
            </w:r>
            <w:r w:rsidR="003A25E6">
              <w:rPr>
                <w:color w:val="000000"/>
                <w:sz w:val="24"/>
              </w:rPr>
              <w:t>1</w:t>
            </w:r>
            <w:r w:rsidR="00527BC3">
              <w:rPr>
                <w:color w:val="000000"/>
                <w:sz w:val="24"/>
              </w:rPr>
              <w:t>0</w:t>
            </w:r>
            <w:r>
              <w:rPr>
                <w:color w:val="000000"/>
                <w:sz w:val="24"/>
              </w:rPr>
              <w:t>» я</w:t>
            </w:r>
            <w:r w:rsidR="003A25E6">
              <w:rPr>
                <w:color w:val="000000"/>
                <w:sz w:val="24"/>
              </w:rPr>
              <w:t>нваря</w:t>
            </w:r>
            <w:r w:rsidRPr="000929B6">
              <w:rPr>
                <w:color w:val="000000"/>
                <w:sz w:val="24"/>
              </w:rPr>
              <w:t>201</w:t>
            </w:r>
            <w:r w:rsidR="003A25E6">
              <w:rPr>
                <w:color w:val="000000"/>
                <w:sz w:val="24"/>
              </w:rPr>
              <w:t>4</w:t>
            </w:r>
            <w:r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8201DF">
        <w:rPr>
          <w:b/>
          <w:color w:val="000000"/>
          <w:sz w:val="24"/>
        </w:rPr>
        <w:t>1</w:t>
      </w:r>
      <w:r w:rsidR="003A25E6">
        <w:rPr>
          <w:b/>
          <w:color w:val="000000"/>
          <w:sz w:val="24"/>
        </w:rPr>
        <w:t>2</w:t>
      </w:r>
    </w:p>
    <w:p w:rsidR="00B50F17" w:rsidRPr="00A43CDC" w:rsidRDefault="00B50F17" w:rsidP="00B50F17">
      <w:pPr>
        <w:widowControl w:val="0"/>
        <w:adjustRightInd w:val="0"/>
        <w:ind w:left="2760" w:firstLine="1560"/>
        <w:rPr>
          <w:b/>
          <w:color w:val="000000"/>
          <w:sz w:val="24"/>
        </w:rPr>
      </w:pPr>
    </w:p>
    <w:p w:rsidR="003A25E6" w:rsidRPr="003A25E6" w:rsidRDefault="00527BC3" w:rsidP="003A25E6">
      <w:pPr>
        <w:jc w:val="center"/>
        <w:rPr>
          <w:sz w:val="24"/>
          <w:szCs w:val="24"/>
        </w:rPr>
      </w:pPr>
      <w:r w:rsidRPr="00284A59">
        <w:rPr>
          <w:color w:val="000000"/>
          <w:sz w:val="24"/>
          <w:szCs w:val="24"/>
        </w:rPr>
        <w:t xml:space="preserve">рассмотрения заявок </w:t>
      </w:r>
      <w:r w:rsidR="003A25E6" w:rsidRPr="003A25E6">
        <w:rPr>
          <w:sz w:val="24"/>
          <w:szCs w:val="24"/>
        </w:rPr>
        <w:t>запроса предложений по выбору организации</w:t>
      </w:r>
    </w:p>
    <w:p w:rsidR="003A25E6" w:rsidRPr="003A25E6" w:rsidRDefault="003A25E6" w:rsidP="003A25E6">
      <w:pPr>
        <w:jc w:val="center"/>
        <w:rPr>
          <w:sz w:val="24"/>
          <w:szCs w:val="24"/>
        </w:rPr>
      </w:pPr>
      <w:r w:rsidRPr="003A25E6">
        <w:rPr>
          <w:sz w:val="24"/>
          <w:szCs w:val="24"/>
        </w:rPr>
        <w:t xml:space="preserve">на право заключения договора на техническое обслуживание узлов учета </w:t>
      </w:r>
    </w:p>
    <w:p w:rsidR="003A25E6" w:rsidRPr="003A25E6" w:rsidRDefault="003A25E6" w:rsidP="003A25E6">
      <w:pPr>
        <w:jc w:val="center"/>
        <w:rPr>
          <w:sz w:val="24"/>
          <w:szCs w:val="24"/>
        </w:rPr>
      </w:pPr>
      <w:r w:rsidRPr="003A25E6">
        <w:rPr>
          <w:sz w:val="24"/>
          <w:szCs w:val="24"/>
        </w:rPr>
        <w:t>тепловой энергии и теплоносителя</w:t>
      </w:r>
    </w:p>
    <w:p w:rsidR="00B50F17" w:rsidRDefault="00B50F17" w:rsidP="003A25E6">
      <w:pPr>
        <w:jc w:val="center"/>
        <w:rPr>
          <w:spacing w:val="2"/>
          <w:sz w:val="24"/>
          <w:szCs w:val="24"/>
        </w:rPr>
      </w:pPr>
    </w:p>
    <w:p w:rsidR="007774CA" w:rsidRPr="00CA599B" w:rsidRDefault="007774CA" w:rsidP="003A25E6">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7774CA" w:rsidRDefault="007774CA"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sidR="003A25E6">
              <w:rPr>
                <w:color w:val="000000"/>
                <w:sz w:val="24"/>
                <w:szCs w:val="24"/>
              </w:rPr>
              <w:t>1</w:t>
            </w:r>
            <w:r w:rsidR="00527BC3">
              <w:rPr>
                <w:color w:val="000000"/>
                <w:sz w:val="24"/>
                <w:szCs w:val="24"/>
              </w:rPr>
              <w:t>0</w:t>
            </w:r>
            <w:r w:rsidRPr="000929B6">
              <w:rPr>
                <w:color w:val="000000"/>
                <w:sz w:val="24"/>
                <w:szCs w:val="24"/>
              </w:rPr>
              <w:t>» я</w:t>
            </w:r>
            <w:r w:rsidR="003A25E6">
              <w:rPr>
                <w:color w:val="000000"/>
                <w:sz w:val="24"/>
                <w:szCs w:val="24"/>
              </w:rPr>
              <w:t xml:space="preserve">нваря </w:t>
            </w:r>
            <w:r w:rsidRPr="000929B6">
              <w:rPr>
                <w:color w:val="000000"/>
                <w:sz w:val="24"/>
                <w:szCs w:val="24"/>
              </w:rPr>
              <w:t>201</w:t>
            </w:r>
            <w:r w:rsidR="003A25E6">
              <w:rPr>
                <w:color w:val="000000"/>
                <w:sz w:val="24"/>
                <w:szCs w:val="24"/>
              </w:rPr>
              <w:t>4</w:t>
            </w:r>
            <w:r w:rsidRPr="000929B6">
              <w:rPr>
                <w:color w:val="000000"/>
                <w:sz w:val="24"/>
                <w:szCs w:val="24"/>
              </w:rPr>
              <w:t xml:space="preserve"> г.</w:t>
            </w:r>
          </w:p>
          <w:p w:rsidR="00B50F17" w:rsidRPr="000929B6" w:rsidRDefault="00B50F17" w:rsidP="003A25E6">
            <w:pPr>
              <w:widowControl w:val="0"/>
              <w:adjustRightInd w:val="0"/>
              <w:rPr>
                <w:color w:val="000000"/>
                <w:sz w:val="24"/>
              </w:rPr>
            </w:pPr>
            <w:r w:rsidRPr="000929B6">
              <w:rPr>
                <w:sz w:val="24"/>
                <w:szCs w:val="24"/>
              </w:rPr>
              <w:t xml:space="preserve">Время </w:t>
            </w:r>
            <w:r w:rsidR="00956529">
              <w:rPr>
                <w:color w:val="000000"/>
                <w:sz w:val="24"/>
                <w:szCs w:val="24"/>
              </w:rPr>
              <w:t>14-</w:t>
            </w:r>
            <w:r w:rsidR="003A25E6">
              <w:rPr>
                <w:color w:val="000000"/>
                <w:sz w:val="24"/>
                <w:szCs w:val="24"/>
              </w:rPr>
              <w:t>0</w:t>
            </w:r>
            <w:r w:rsidR="004C3D0B">
              <w:rPr>
                <w:color w:val="000000"/>
                <w:sz w:val="24"/>
                <w:szCs w:val="24"/>
              </w:rPr>
              <w:t>0</w:t>
            </w:r>
            <w:r w:rsidRPr="000929B6">
              <w:rPr>
                <w:color w:val="000000"/>
                <w:sz w:val="24"/>
                <w:szCs w:val="24"/>
              </w:rPr>
              <w:t xml:space="preserve">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Организатор запроса </w:t>
      </w:r>
      <w:r w:rsidR="00527BC3">
        <w:rPr>
          <w:rFonts w:ascii="Times New Roman" w:hAnsi="Times New Roman"/>
          <w:sz w:val="24"/>
          <w:szCs w:val="24"/>
        </w:rPr>
        <w:t>котировок</w:t>
      </w:r>
      <w:r w:rsidRPr="00E716F7">
        <w:rPr>
          <w:rFonts w:ascii="Times New Roman" w:hAnsi="Times New Roman"/>
          <w:sz w:val="24"/>
          <w:szCs w:val="24"/>
        </w:rPr>
        <w:t>: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3A25E6" w:rsidRDefault="003A25E6" w:rsidP="003A25E6">
      <w:pPr>
        <w:pStyle w:val="ac"/>
        <w:spacing w:before="0" w:after="0"/>
        <w:ind w:firstLine="708"/>
        <w:jc w:val="both"/>
      </w:pPr>
    </w:p>
    <w:p w:rsidR="00C04B58" w:rsidRDefault="00C04B58" w:rsidP="003A25E6">
      <w:pPr>
        <w:pStyle w:val="ac"/>
        <w:spacing w:before="0" w:after="0"/>
        <w:ind w:firstLine="708"/>
        <w:jc w:val="both"/>
      </w:pPr>
    </w:p>
    <w:p w:rsidR="00C04B58" w:rsidRDefault="003A25E6" w:rsidP="003A25E6">
      <w:pPr>
        <w:pStyle w:val="ac"/>
        <w:spacing w:before="0" w:after="0"/>
        <w:ind w:firstLine="708"/>
        <w:jc w:val="both"/>
      </w:pPr>
      <w:r w:rsidRPr="00E716F7">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t xml:space="preserve">6 </w:t>
      </w:r>
      <w:r w:rsidRPr="00D44B71">
        <w:t xml:space="preserve">членов комиссии. </w:t>
      </w:r>
    </w:p>
    <w:p w:rsidR="00C04B58" w:rsidRDefault="00C04B58" w:rsidP="003A25E6">
      <w:pPr>
        <w:pStyle w:val="ac"/>
        <w:spacing w:before="0" w:after="0"/>
        <w:ind w:firstLine="708"/>
        <w:jc w:val="both"/>
      </w:pPr>
    </w:p>
    <w:p w:rsidR="003A25E6" w:rsidRDefault="003A25E6" w:rsidP="003A25E6">
      <w:pPr>
        <w:pStyle w:val="ac"/>
        <w:spacing w:before="0" w:after="0"/>
        <w:ind w:firstLine="708"/>
        <w:jc w:val="both"/>
        <w:rPr>
          <w:color w:val="000000"/>
        </w:rPr>
      </w:pPr>
      <w:r w:rsidRPr="00A02422">
        <w:rPr>
          <w:color w:val="000000"/>
        </w:rPr>
        <w:t>Присутствовали члены комиссии:</w:t>
      </w:r>
    </w:p>
    <w:p w:rsidR="003A25E6" w:rsidRPr="007E0963" w:rsidRDefault="003A25E6" w:rsidP="003A25E6">
      <w:pPr>
        <w:ind w:left="708" w:firstLine="285"/>
        <w:jc w:val="both"/>
        <w:rPr>
          <w:sz w:val="24"/>
          <w:szCs w:val="24"/>
        </w:rPr>
      </w:pPr>
      <w:r w:rsidRPr="007E0963">
        <w:rPr>
          <w:sz w:val="24"/>
          <w:szCs w:val="24"/>
        </w:rPr>
        <w:t>Михадюк С.Г.     - заместитель директора, председатель комиссии,</w:t>
      </w:r>
    </w:p>
    <w:p w:rsidR="003A25E6" w:rsidRPr="007E0963" w:rsidRDefault="003A25E6" w:rsidP="003A25E6">
      <w:pPr>
        <w:ind w:left="708" w:firstLine="285"/>
        <w:jc w:val="both"/>
        <w:rPr>
          <w:sz w:val="24"/>
          <w:szCs w:val="24"/>
        </w:rPr>
      </w:pPr>
      <w:r w:rsidRPr="007E0963">
        <w:rPr>
          <w:sz w:val="24"/>
          <w:szCs w:val="24"/>
        </w:rPr>
        <w:t>Шатый Ю.А.       - начальник ПТО, зам. председателя комиссии,</w:t>
      </w:r>
    </w:p>
    <w:p w:rsidR="003A25E6" w:rsidRDefault="003A25E6" w:rsidP="003A25E6">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3A25E6" w:rsidRDefault="003A25E6" w:rsidP="003A25E6">
      <w:pPr>
        <w:jc w:val="both"/>
        <w:rPr>
          <w:sz w:val="24"/>
          <w:szCs w:val="24"/>
        </w:rPr>
      </w:pPr>
      <w:r w:rsidRPr="007E0963">
        <w:rPr>
          <w:sz w:val="24"/>
          <w:szCs w:val="24"/>
        </w:rPr>
        <w:t xml:space="preserve">Баргаева Ю.Ф.    - юрисконсульт, </w:t>
      </w:r>
    </w:p>
    <w:p w:rsidR="003A25E6" w:rsidRDefault="003A25E6" w:rsidP="003A25E6">
      <w:pPr>
        <w:jc w:val="both"/>
        <w:rPr>
          <w:sz w:val="24"/>
          <w:szCs w:val="24"/>
        </w:rPr>
      </w:pPr>
      <w:r>
        <w:rPr>
          <w:sz w:val="24"/>
          <w:szCs w:val="24"/>
        </w:rPr>
        <w:tab/>
      </w:r>
      <w:r>
        <w:rPr>
          <w:color w:val="000000"/>
          <w:sz w:val="24"/>
          <w:szCs w:val="24"/>
        </w:rPr>
        <w:t xml:space="preserve">ЛиткевичН.В.    - </w:t>
      </w:r>
      <w:r w:rsidRPr="0089315C">
        <w:rPr>
          <w:sz w:val="24"/>
          <w:szCs w:val="24"/>
        </w:rPr>
        <w:t>инженер по промышленной безопасности,</w:t>
      </w:r>
    </w:p>
    <w:p w:rsidR="003A25E6" w:rsidRPr="007E0963" w:rsidRDefault="003A25E6" w:rsidP="003A25E6">
      <w:pPr>
        <w:ind w:left="708" w:firstLine="285"/>
        <w:jc w:val="both"/>
        <w:rPr>
          <w:sz w:val="24"/>
          <w:szCs w:val="24"/>
        </w:rPr>
      </w:pPr>
      <w:r w:rsidRPr="007E0963">
        <w:rPr>
          <w:sz w:val="24"/>
          <w:szCs w:val="24"/>
        </w:rPr>
        <w:t>Гришкин В</w:t>
      </w:r>
      <w:r>
        <w:rPr>
          <w:sz w:val="24"/>
          <w:szCs w:val="24"/>
        </w:rPr>
        <w:t>.А.     - зам.главного инженера.</w:t>
      </w:r>
    </w:p>
    <w:p w:rsidR="00C04B58" w:rsidRDefault="00C04B58" w:rsidP="003A25E6">
      <w:pPr>
        <w:ind w:firstLine="708"/>
        <w:jc w:val="both"/>
        <w:rPr>
          <w:sz w:val="24"/>
          <w:szCs w:val="24"/>
        </w:rPr>
      </w:pPr>
    </w:p>
    <w:p w:rsidR="003A25E6" w:rsidRPr="00CB40B8" w:rsidRDefault="003A25E6" w:rsidP="003A25E6">
      <w:pPr>
        <w:ind w:firstLine="708"/>
        <w:jc w:val="both"/>
        <w:rPr>
          <w:sz w:val="24"/>
          <w:szCs w:val="24"/>
        </w:rPr>
      </w:pPr>
      <w:r w:rsidRPr="00D44B71">
        <w:rPr>
          <w:sz w:val="24"/>
          <w:szCs w:val="24"/>
        </w:rPr>
        <w:t xml:space="preserve">Кворум имеется. Комиссия правомочна для принятия решений. </w:t>
      </w:r>
    </w:p>
    <w:p w:rsidR="003A25E6" w:rsidRDefault="003A25E6" w:rsidP="003A25E6">
      <w:pPr>
        <w:ind w:firstLine="720"/>
        <w:jc w:val="both"/>
        <w:rPr>
          <w:color w:val="000000"/>
          <w:sz w:val="24"/>
          <w:szCs w:val="24"/>
        </w:rPr>
      </w:pPr>
    </w:p>
    <w:p w:rsidR="003A25E6" w:rsidRDefault="003A25E6" w:rsidP="003A25E6">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предложений 11:00 по </w:t>
      </w:r>
      <w:r w:rsidRPr="007E0963">
        <w:rPr>
          <w:iCs/>
          <w:sz w:val="24"/>
          <w:szCs w:val="24"/>
        </w:rPr>
        <w:t xml:space="preserve">Московскому времени </w:t>
      </w:r>
      <w:r>
        <w:rPr>
          <w:iCs/>
          <w:sz w:val="24"/>
          <w:szCs w:val="24"/>
        </w:rPr>
        <w:t>10 января</w:t>
      </w:r>
      <w:r w:rsidRPr="007E0963">
        <w:rPr>
          <w:iCs/>
          <w:sz w:val="24"/>
          <w:szCs w:val="24"/>
        </w:rPr>
        <w:t xml:space="preserve"> 201</w:t>
      </w:r>
      <w:r>
        <w:rPr>
          <w:iCs/>
          <w:sz w:val="24"/>
          <w:szCs w:val="24"/>
        </w:rPr>
        <w:t>4</w:t>
      </w:r>
      <w:r w:rsidRPr="007E0963">
        <w:rPr>
          <w:iCs/>
          <w:sz w:val="24"/>
          <w:szCs w:val="24"/>
        </w:rPr>
        <w:t xml:space="preserve"> г.</w:t>
      </w:r>
      <w:r w:rsidR="007774CA">
        <w:rPr>
          <w:iCs/>
          <w:sz w:val="24"/>
          <w:szCs w:val="24"/>
        </w:rPr>
        <w:t xml:space="preserve"> не </w:t>
      </w:r>
      <w:r w:rsidRPr="008B5A45">
        <w:rPr>
          <w:color w:val="000000"/>
          <w:sz w:val="24"/>
          <w:szCs w:val="24"/>
        </w:rPr>
        <w:t>поступил</w:t>
      </w:r>
      <w:r w:rsidR="007774CA">
        <w:rPr>
          <w:color w:val="000000"/>
          <w:sz w:val="24"/>
          <w:szCs w:val="24"/>
        </w:rPr>
        <w:t>о ни одной за</w:t>
      </w:r>
      <w:r>
        <w:rPr>
          <w:color w:val="000000"/>
          <w:sz w:val="24"/>
          <w:szCs w:val="24"/>
        </w:rPr>
        <w:t>яв</w:t>
      </w:r>
      <w:r w:rsidRPr="007E0963">
        <w:rPr>
          <w:color w:val="000000"/>
          <w:sz w:val="24"/>
          <w:szCs w:val="24"/>
        </w:rPr>
        <w:t>к</w:t>
      </w:r>
      <w:r w:rsidR="007774CA">
        <w:rPr>
          <w:color w:val="000000"/>
          <w:sz w:val="24"/>
          <w:szCs w:val="24"/>
        </w:rPr>
        <w:t>и</w:t>
      </w:r>
      <w:r w:rsidRPr="007E0963">
        <w:rPr>
          <w:color w:val="000000"/>
          <w:sz w:val="24"/>
          <w:szCs w:val="24"/>
        </w:rPr>
        <w:t xml:space="preserve"> н</w:t>
      </w:r>
      <w:r w:rsidR="007774CA">
        <w:rPr>
          <w:color w:val="000000"/>
          <w:sz w:val="24"/>
          <w:szCs w:val="24"/>
        </w:rPr>
        <w:t>а участие в запросе предложений.</w:t>
      </w:r>
    </w:p>
    <w:p w:rsidR="003A25E6" w:rsidRPr="004979E1" w:rsidRDefault="003A25E6" w:rsidP="003A25E6">
      <w:pPr>
        <w:pStyle w:val="1"/>
        <w:tabs>
          <w:tab w:val="left" w:pos="708"/>
        </w:tabs>
        <w:spacing w:before="0" w:after="0"/>
        <w:ind w:left="0"/>
        <w:jc w:val="both"/>
        <w:rPr>
          <w:color w:val="000000"/>
          <w:sz w:val="22"/>
          <w:highlight w:val="yellow"/>
        </w:rPr>
      </w:pPr>
      <w:r w:rsidRPr="00B623A0">
        <w:rPr>
          <w:sz w:val="24"/>
          <w:szCs w:val="24"/>
        </w:rPr>
        <w:tab/>
      </w:r>
    </w:p>
    <w:p w:rsidR="00C04B58" w:rsidRDefault="00C04B58" w:rsidP="003A25E6">
      <w:pPr>
        <w:rPr>
          <w:b/>
          <w:sz w:val="24"/>
          <w:szCs w:val="24"/>
        </w:rPr>
      </w:pPr>
    </w:p>
    <w:p w:rsidR="003A25E6" w:rsidRDefault="003A25E6" w:rsidP="003A25E6">
      <w:pPr>
        <w:rPr>
          <w:b/>
          <w:sz w:val="24"/>
          <w:szCs w:val="24"/>
        </w:rPr>
      </w:pPr>
      <w:bookmarkStart w:id="0" w:name="_GoBack"/>
      <w:bookmarkEnd w:id="0"/>
      <w:r w:rsidRPr="00BD5219">
        <w:rPr>
          <w:b/>
          <w:sz w:val="24"/>
          <w:szCs w:val="24"/>
        </w:rPr>
        <w:t>Принято решение:</w:t>
      </w:r>
    </w:p>
    <w:p w:rsidR="003A25E6" w:rsidRPr="00B50F17" w:rsidRDefault="003A25E6" w:rsidP="00D428AC">
      <w:pPr>
        <w:ind w:firstLine="708"/>
        <w:rPr>
          <w:sz w:val="24"/>
          <w:szCs w:val="24"/>
        </w:rPr>
      </w:pPr>
      <w:r>
        <w:rPr>
          <w:sz w:val="24"/>
          <w:szCs w:val="24"/>
        </w:rPr>
        <w:t>Согласно п.5.1.4 документации запроса предложений п</w:t>
      </w:r>
      <w:r w:rsidRPr="00554430">
        <w:rPr>
          <w:sz w:val="24"/>
          <w:szCs w:val="24"/>
        </w:rPr>
        <w:t xml:space="preserve">ризнать запрос предложений </w:t>
      </w:r>
      <w:r w:rsidR="00D428AC" w:rsidRPr="003A25E6">
        <w:rPr>
          <w:sz w:val="24"/>
          <w:szCs w:val="24"/>
        </w:rPr>
        <w:t>по выбору организациина право заключения договора на техническое обслуживание узлов учета тепловой энергии и теплоносителя</w:t>
      </w:r>
      <w:r w:rsidRPr="00554430">
        <w:rPr>
          <w:sz w:val="24"/>
          <w:szCs w:val="24"/>
        </w:rPr>
        <w:t>несостоявшимся.</w:t>
      </w:r>
    </w:p>
    <w:p w:rsidR="00B50F17" w:rsidRPr="00EF7B93" w:rsidRDefault="00B50F17" w:rsidP="00B50F17">
      <w:pPr>
        <w:jc w:val="both"/>
        <w:rPr>
          <w:color w:val="000000"/>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Pr="00474293" w:rsidRDefault="00527BC3" w:rsidP="00527BC3">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3A25E6">
        <w:rPr>
          <w:color w:val="000000"/>
          <w:sz w:val="24"/>
          <w:szCs w:val="24"/>
        </w:rPr>
        <w:t>6</w:t>
      </w:r>
      <w:r w:rsidRPr="00474293">
        <w:rPr>
          <w:color w:val="000000"/>
          <w:sz w:val="24"/>
          <w:szCs w:val="24"/>
        </w:rPr>
        <w:t xml:space="preserve"> членов Комиссии.   «Против» </w:t>
      </w:r>
      <w:r>
        <w:rPr>
          <w:color w:val="000000"/>
          <w:sz w:val="24"/>
          <w:szCs w:val="24"/>
        </w:rPr>
        <w:t>0</w:t>
      </w:r>
      <w:r w:rsidRPr="00474293">
        <w:rPr>
          <w:color w:val="000000"/>
          <w:sz w:val="24"/>
          <w:szCs w:val="24"/>
        </w:rPr>
        <w:t xml:space="preserve"> членов Комиссии.</w:t>
      </w:r>
    </w:p>
    <w:p w:rsidR="00527BC3" w:rsidRDefault="00527BC3" w:rsidP="00527BC3">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B50F17" w:rsidRPr="001539D1" w:rsidRDefault="00B50F17" w:rsidP="00B50F17">
      <w:pPr>
        <w:jc w:val="both"/>
        <w:rPr>
          <w:sz w:val="24"/>
          <w:szCs w:val="24"/>
        </w:rPr>
      </w:pPr>
    </w:p>
    <w:p w:rsidR="00D428AC" w:rsidRPr="00CB40B8" w:rsidRDefault="00D428AC" w:rsidP="00D428AC">
      <w:pPr>
        <w:pStyle w:val="ac"/>
        <w:spacing w:before="0" w:after="0"/>
        <w:jc w:val="both"/>
        <w:rPr>
          <w:color w:val="000000"/>
        </w:rPr>
      </w:pPr>
      <w:r w:rsidRPr="00CB40B8">
        <w:rPr>
          <w:color w:val="000000"/>
        </w:rPr>
        <w:t>Председатель комиссии:  _______________________ С.Г.Михадюк</w:t>
      </w:r>
    </w:p>
    <w:p w:rsidR="00D428AC" w:rsidRDefault="00D428AC" w:rsidP="00D428AC">
      <w:pPr>
        <w:ind w:firstLine="708"/>
        <w:jc w:val="both"/>
        <w:rPr>
          <w:color w:val="000000"/>
          <w:sz w:val="24"/>
          <w:szCs w:val="24"/>
        </w:rPr>
      </w:pPr>
      <w:r>
        <w:rPr>
          <w:color w:val="000000"/>
          <w:sz w:val="24"/>
          <w:szCs w:val="24"/>
        </w:rPr>
        <w:t> </w:t>
      </w:r>
    </w:p>
    <w:p w:rsidR="00D428AC" w:rsidRDefault="00D428AC" w:rsidP="00D428AC">
      <w:pPr>
        <w:ind w:left="708"/>
        <w:jc w:val="both"/>
        <w:rPr>
          <w:color w:val="000000"/>
          <w:sz w:val="24"/>
          <w:szCs w:val="24"/>
        </w:rPr>
      </w:pPr>
      <w:r>
        <w:rPr>
          <w:color w:val="000000"/>
          <w:sz w:val="24"/>
          <w:szCs w:val="24"/>
        </w:rPr>
        <w:t xml:space="preserve">Члены комиссии: </w:t>
      </w:r>
      <w:r w:rsidRPr="00CB40B8">
        <w:rPr>
          <w:color w:val="000000"/>
          <w:sz w:val="24"/>
          <w:szCs w:val="24"/>
        </w:rPr>
        <w:t xml:space="preserve"> ________________________ Ю.А.Шатый</w:t>
      </w:r>
    </w:p>
    <w:p w:rsidR="00D428AC" w:rsidRDefault="00D428AC" w:rsidP="00D428AC">
      <w:pPr>
        <w:ind w:left="708"/>
        <w:jc w:val="both"/>
        <w:rPr>
          <w:color w:val="000000"/>
          <w:sz w:val="24"/>
          <w:szCs w:val="24"/>
        </w:rPr>
      </w:pPr>
    </w:p>
    <w:p w:rsidR="00D428AC" w:rsidRDefault="00D428AC" w:rsidP="00D428AC">
      <w:pPr>
        <w:ind w:left="708"/>
        <w:jc w:val="both"/>
        <w:rPr>
          <w:color w:val="000000"/>
          <w:sz w:val="24"/>
          <w:szCs w:val="24"/>
        </w:rPr>
      </w:pPr>
      <w:r w:rsidRPr="00CB40B8">
        <w:rPr>
          <w:color w:val="000000"/>
          <w:sz w:val="24"/>
          <w:szCs w:val="24"/>
        </w:rPr>
        <w:t>________________________ В.А.Гришкин</w:t>
      </w:r>
    </w:p>
    <w:p w:rsidR="00D428AC" w:rsidRPr="00CB40B8" w:rsidRDefault="00D428AC" w:rsidP="00D428AC">
      <w:pPr>
        <w:ind w:firstLine="708"/>
        <w:jc w:val="both"/>
        <w:rPr>
          <w:color w:val="000000"/>
          <w:sz w:val="24"/>
          <w:szCs w:val="24"/>
        </w:rPr>
      </w:pPr>
    </w:p>
    <w:p w:rsidR="00D428AC" w:rsidRDefault="00D428AC" w:rsidP="00D428AC">
      <w:pPr>
        <w:ind w:firstLine="708"/>
        <w:jc w:val="both"/>
        <w:rPr>
          <w:color w:val="000000"/>
          <w:sz w:val="24"/>
          <w:szCs w:val="24"/>
        </w:rPr>
      </w:pPr>
      <w:r w:rsidRPr="00CB40B8">
        <w:rPr>
          <w:color w:val="000000"/>
          <w:sz w:val="24"/>
          <w:szCs w:val="24"/>
        </w:rPr>
        <w:t xml:space="preserve">                                 ________________________ Ю.Ф.Баргаева</w:t>
      </w:r>
    </w:p>
    <w:p w:rsidR="00D428AC" w:rsidRDefault="00D428AC" w:rsidP="00D428AC">
      <w:pPr>
        <w:ind w:firstLine="708"/>
        <w:jc w:val="both"/>
        <w:rPr>
          <w:color w:val="000000"/>
          <w:sz w:val="24"/>
          <w:szCs w:val="24"/>
        </w:rPr>
      </w:pPr>
    </w:p>
    <w:p w:rsidR="00D428AC" w:rsidRPr="00CB40B8" w:rsidRDefault="00D428AC" w:rsidP="00D428AC">
      <w:pPr>
        <w:ind w:firstLine="708"/>
        <w:jc w:val="both"/>
        <w:rPr>
          <w:color w:val="000000"/>
          <w:sz w:val="24"/>
          <w:szCs w:val="24"/>
        </w:rPr>
      </w:pPr>
      <w:r w:rsidRPr="00CB40B8">
        <w:rPr>
          <w:color w:val="000000"/>
          <w:sz w:val="24"/>
          <w:szCs w:val="24"/>
        </w:rPr>
        <w:t>________________________ К.В.Бичурин</w:t>
      </w:r>
    </w:p>
    <w:p w:rsidR="00D428AC" w:rsidRDefault="00D428AC" w:rsidP="00D428AC">
      <w:pPr>
        <w:jc w:val="both"/>
        <w:rPr>
          <w:color w:val="000000"/>
          <w:sz w:val="24"/>
          <w:szCs w:val="24"/>
        </w:rPr>
      </w:pPr>
    </w:p>
    <w:p w:rsidR="00D428AC" w:rsidRDefault="00D428AC" w:rsidP="00D428AC">
      <w:pPr>
        <w:jc w:val="both"/>
        <w:rPr>
          <w:color w:val="000000"/>
          <w:sz w:val="24"/>
          <w:szCs w:val="24"/>
        </w:rPr>
      </w:pPr>
      <w:r w:rsidRPr="00CB40B8">
        <w:rPr>
          <w:color w:val="000000"/>
          <w:sz w:val="24"/>
          <w:szCs w:val="24"/>
        </w:rPr>
        <w:t>________________________</w:t>
      </w:r>
      <w:r>
        <w:rPr>
          <w:color w:val="000000"/>
          <w:sz w:val="24"/>
          <w:szCs w:val="24"/>
        </w:rPr>
        <w:t>Н.В.Литкевич</w:t>
      </w:r>
    </w:p>
    <w:p w:rsidR="00D428AC" w:rsidRDefault="00D428AC" w:rsidP="00D428AC">
      <w:pPr>
        <w:jc w:val="both"/>
        <w:rPr>
          <w:color w:val="000000"/>
          <w:sz w:val="24"/>
          <w:szCs w:val="24"/>
        </w:rPr>
      </w:pPr>
    </w:p>
    <w:p w:rsidR="00B50F17" w:rsidRPr="00CB40B8" w:rsidRDefault="00B50F17" w:rsidP="00B50F17">
      <w:pPr>
        <w:spacing w:before="150" w:after="225"/>
        <w:ind w:firstLine="708"/>
        <w:rPr>
          <w:color w:val="000000"/>
          <w:sz w:val="24"/>
          <w:szCs w:val="24"/>
        </w:rPr>
      </w:pPr>
    </w:p>
    <w:p w:rsidR="00B50F17" w:rsidRDefault="00B50F17" w:rsidP="007774CA">
      <w:pPr>
        <w:jc w:val="both"/>
        <w:rPr>
          <w:b/>
          <w:sz w:val="24"/>
          <w:szCs w:val="24"/>
        </w:rPr>
      </w:pPr>
    </w:p>
    <w:p w:rsidR="00B50F17" w:rsidRDefault="00B50F17" w:rsidP="00B50F17">
      <w:pPr>
        <w:shd w:val="clear" w:color="auto" w:fill="FFFFFF"/>
        <w:jc w:val="both"/>
        <w:rPr>
          <w:b/>
          <w:sz w:val="24"/>
          <w:szCs w:val="24"/>
        </w:rPr>
      </w:pPr>
    </w:p>
    <w:p w:rsidR="00B50F17" w:rsidRDefault="00B50F17" w:rsidP="007774CA">
      <w:pPr>
        <w:sectPr w:rsidR="00B50F17" w:rsidSect="007774CA">
          <w:footerReference w:type="even" r:id="rId8"/>
          <w:footerReference w:type="default" r:id="rId9"/>
          <w:type w:val="continuous"/>
          <w:pgSz w:w="11906" w:h="16838"/>
          <w:pgMar w:top="1559" w:right="567" w:bottom="1276" w:left="567" w:header="720" w:footer="261" w:gutter="0"/>
          <w:cols w:space="720"/>
          <w:docGrid w:linePitch="272"/>
        </w:sectPr>
      </w:pPr>
    </w:p>
    <w:p w:rsidR="009A637F" w:rsidRDefault="009A637F"/>
    <w:sectPr w:rsidR="009A637F" w:rsidSect="007774CA">
      <w:footerReference w:type="even" r:id="rId10"/>
      <w:footerReference w:type="default" r:id="rId11"/>
      <w:type w:val="continuous"/>
      <w:pgSz w:w="11906" w:h="16838"/>
      <w:pgMar w:top="1559" w:right="567" w:bottom="1276" w:left="567"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29" w:rsidRDefault="00721A29" w:rsidP="006550D2">
      <w:r>
        <w:separator/>
      </w:r>
    </w:p>
  </w:endnote>
  <w:endnote w:type="continuationSeparator" w:id="1">
    <w:p w:rsidR="00721A29" w:rsidRDefault="00721A29"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5F640D"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B37E9F" w:rsidRPr="00B37E9F" w:rsidRDefault="006550D2" w:rsidP="00B37E9F">
    <w:pPr>
      <w:jc w:val="center"/>
      <w:rPr>
        <w:i/>
        <w:color w:val="808080" w:themeColor="background1" w:themeShade="80"/>
        <w:sz w:val="16"/>
        <w:szCs w:val="16"/>
      </w:rPr>
    </w:pPr>
    <w:r w:rsidRPr="00B37E9F">
      <w:rPr>
        <w:i/>
        <w:color w:val="808080" w:themeColor="background1" w:themeShade="80"/>
        <w:sz w:val="16"/>
        <w:szCs w:val="16"/>
      </w:rPr>
      <w:t xml:space="preserve">Протокол № </w:t>
    </w:r>
    <w:r w:rsidR="008201DF" w:rsidRPr="00B37E9F">
      <w:rPr>
        <w:i/>
        <w:color w:val="808080" w:themeColor="background1" w:themeShade="80"/>
        <w:sz w:val="16"/>
        <w:szCs w:val="16"/>
      </w:rPr>
      <w:t>1</w:t>
    </w:r>
    <w:r w:rsidR="00B37E9F" w:rsidRPr="00B37E9F">
      <w:rPr>
        <w:i/>
        <w:color w:val="808080" w:themeColor="background1" w:themeShade="80"/>
        <w:sz w:val="16"/>
        <w:szCs w:val="16"/>
      </w:rPr>
      <w:t xml:space="preserve">2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рассмотрения заявок запроса предложений по выбору организации на право заключения договора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на техническое обслуживание узлов учета тепловой энергии и теплоносителя</w:t>
    </w:r>
  </w:p>
  <w:p w:rsidR="00B50F17" w:rsidRPr="00B37E9F" w:rsidRDefault="00B50F17" w:rsidP="00B37E9F">
    <w:pPr>
      <w:jc w:val="center"/>
      <w:rPr>
        <w:rStyle w:val="ad"/>
        <w:i/>
        <w:color w:val="808080" w:themeColor="background1" w:themeShade="80"/>
        <w:spacing w:val="2"/>
        <w:sz w:val="16"/>
        <w:szCs w:val="16"/>
      </w:rPr>
    </w:pPr>
    <w:r w:rsidRPr="00B37E9F">
      <w:rPr>
        <w:rStyle w:val="ad"/>
        <w:i/>
        <w:color w:val="808080" w:themeColor="background1" w:themeShade="80"/>
        <w:sz w:val="16"/>
        <w:szCs w:val="16"/>
      </w:rPr>
      <w:t xml:space="preserve">страница </w:t>
    </w:r>
    <w:r w:rsidR="005F640D" w:rsidRPr="00B37E9F">
      <w:rPr>
        <w:rStyle w:val="ad"/>
        <w:i/>
        <w:color w:val="808080" w:themeColor="background1" w:themeShade="80"/>
      </w:rPr>
      <w:fldChar w:fldCharType="begin"/>
    </w:r>
    <w:r w:rsidRPr="00B37E9F">
      <w:rPr>
        <w:rStyle w:val="ad"/>
        <w:i/>
        <w:color w:val="808080" w:themeColor="background1" w:themeShade="80"/>
      </w:rPr>
      <w:instrText xml:space="preserve">PAGE  </w:instrText>
    </w:r>
    <w:r w:rsidR="005F640D" w:rsidRPr="00B37E9F">
      <w:rPr>
        <w:rStyle w:val="ad"/>
        <w:i/>
        <w:color w:val="808080" w:themeColor="background1" w:themeShade="80"/>
      </w:rPr>
      <w:fldChar w:fldCharType="separate"/>
    </w:r>
    <w:r w:rsidR="00261B94">
      <w:rPr>
        <w:rStyle w:val="ad"/>
        <w:i/>
        <w:noProof/>
        <w:color w:val="808080" w:themeColor="background1" w:themeShade="80"/>
      </w:rPr>
      <w:t>1</w:t>
    </w:r>
    <w:r w:rsidR="005F640D" w:rsidRPr="00B37E9F">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5F640D"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721A29">
    <w:pPr>
      <w:pStyle w:val="a9"/>
    </w:pPr>
  </w:p>
  <w:p w:rsidR="00B502C6" w:rsidRDefault="00721A2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721A29" w:rsidP="00F3494B">
    <w:pPr>
      <w:widowControl w:val="0"/>
      <w:adjustRightInd w:val="0"/>
      <w:ind w:firstLine="1560"/>
      <w:rPr>
        <w:color w:val="000000"/>
        <w:sz w:val="16"/>
        <w:szCs w:val="16"/>
      </w:rPr>
    </w:pP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Протокол № 12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 xml:space="preserve">рассмотрения заявок запроса предложений по выбору организации на право заключения договора </w:t>
    </w:r>
  </w:p>
  <w:p w:rsidR="00B37E9F" w:rsidRPr="00B37E9F" w:rsidRDefault="00B37E9F" w:rsidP="00B37E9F">
    <w:pPr>
      <w:jc w:val="center"/>
      <w:rPr>
        <w:i/>
        <w:color w:val="808080" w:themeColor="background1" w:themeShade="80"/>
        <w:sz w:val="16"/>
        <w:szCs w:val="16"/>
      </w:rPr>
    </w:pPr>
    <w:r w:rsidRPr="00B37E9F">
      <w:rPr>
        <w:i/>
        <w:color w:val="808080" w:themeColor="background1" w:themeShade="80"/>
        <w:sz w:val="16"/>
        <w:szCs w:val="16"/>
      </w:rPr>
      <w:t>на техническое обслуживание узлов учета тепловой энергии и теплоносителя</w:t>
    </w:r>
  </w:p>
  <w:p w:rsidR="00207E01" w:rsidRPr="00B37E9F" w:rsidRDefault="00956529" w:rsidP="00B37E9F">
    <w:pPr>
      <w:jc w:val="center"/>
      <w:rPr>
        <w:i/>
        <w:color w:val="808080" w:themeColor="background1" w:themeShade="80"/>
        <w:spacing w:val="2"/>
        <w:sz w:val="16"/>
        <w:szCs w:val="16"/>
      </w:rPr>
    </w:pPr>
    <w:r w:rsidRPr="00B37E9F">
      <w:rPr>
        <w:rStyle w:val="ad"/>
        <w:i/>
        <w:color w:val="808080" w:themeColor="background1" w:themeShade="80"/>
        <w:sz w:val="16"/>
        <w:szCs w:val="16"/>
      </w:rPr>
      <w:t xml:space="preserve">страница </w:t>
    </w:r>
    <w:r w:rsidR="005F640D" w:rsidRPr="00B37E9F">
      <w:rPr>
        <w:rStyle w:val="ad"/>
        <w:i/>
        <w:color w:val="808080" w:themeColor="background1" w:themeShade="80"/>
      </w:rPr>
      <w:fldChar w:fldCharType="begin"/>
    </w:r>
    <w:r w:rsidRPr="00B37E9F">
      <w:rPr>
        <w:rStyle w:val="ad"/>
        <w:i/>
        <w:color w:val="808080" w:themeColor="background1" w:themeShade="80"/>
      </w:rPr>
      <w:instrText xml:space="preserve">PAGE  </w:instrText>
    </w:r>
    <w:r w:rsidR="005F640D" w:rsidRPr="00B37E9F">
      <w:rPr>
        <w:rStyle w:val="ad"/>
        <w:i/>
        <w:color w:val="808080" w:themeColor="background1" w:themeShade="80"/>
      </w:rPr>
      <w:fldChar w:fldCharType="separate"/>
    </w:r>
    <w:r w:rsidR="007774CA">
      <w:rPr>
        <w:rStyle w:val="ad"/>
        <w:i/>
        <w:noProof/>
        <w:color w:val="808080" w:themeColor="background1" w:themeShade="80"/>
      </w:rPr>
      <w:t>3</w:t>
    </w:r>
    <w:r w:rsidR="005F640D" w:rsidRPr="00B37E9F">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29" w:rsidRDefault="00721A29" w:rsidP="006550D2">
      <w:r>
        <w:separator/>
      </w:r>
    </w:p>
  </w:footnote>
  <w:footnote w:type="continuationSeparator" w:id="1">
    <w:p w:rsidR="00721A29" w:rsidRDefault="00721A29"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31DA4"/>
    <w:rsid w:val="000D585A"/>
    <w:rsid w:val="001857AB"/>
    <w:rsid w:val="00207E01"/>
    <w:rsid w:val="00222307"/>
    <w:rsid w:val="00233FB7"/>
    <w:rsid w:val="00261B94"/>
    <w:rsid w:val="00313D64"/>
    <w:rsid w:val="003A25E6"/>
    <w:rsid w:val="003C7F43"/>
    <w:rsid w:val="004051D0"/>
    <w:rsid w:val="0042510B"/>
    <w:rsid w:val="00486E3D"/>
    <w:rsid w:val="004C3D0B"/>
    <w:rsid w:val="00527BC3"/>
    <w:rsid w:val="00534886"/>
    <w:rsid w:val="00544565"/>
    <w:rsid w:val="00567A0C"/>
    <w:rsid w:val="005F640D"/>
    <w:rsid w:val="006550D2"/>
    <w:rsid w:val="00721A29"/>
    <w:rsid w:val="007774CA"/>
    <w:rsid w:val="007B0757"/>
    <w:rsid w:val="007E2DD4"/>
    <w:rsid w:val="008201DF"/>
    <w:rsid w:val="00820411"/>
    <w:rsid w:val="00820AD3"/>
    <w:rsid w:val="008421DC"/>
    <w:rsid w:val="008947FB"/>
    <w:rsid w:val="008B5A45"/>
    <w:rsid w:val="008C274A"/>
    <w:rsid w:val="00956529"/>
    <w:rsid w:val="009601C0"/>
    <w:rsid w:val="00996A15"/>
    <w:rsid w:val="009A637F"/>
    <w:rsid w:val="009B3B79"/>
    <w:rsid w:val="00A470E0"/>
    <w:rsid w:val="00A96412"/>
    <w:rsid w:val="00B37E9F"/>
    <w:rsid w:val="00B50F17"/>
    <w:rsid w:val="00B77AB6"/>
    <w:rsid w:val="00B87A63"/>
    <w:rsid w:val="00C04B58"/>
    <w:rsid w:val="00D24B71"/>
    <w:rsid w:val="00D428AC"/>
    <w:rsid w:val="00E05F81"/>
    <w:rsid w:val="00EB6836"/>
    <w:rsid w:val="00F50492"/>
    <w:rsid w:val="00F66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486E3D"/>
    <w:rPr>
      <w:rFonts w:ascii="Segoe UI" w:hAnsi="Segoe UI" w:cs="Segoe UI"/>
      <w:sz w:val="18"/>
      <w:szCs w:val="18"/>
    </w:rPr>
  </w:style>
  <w:style w:type="character" w:customStyle="1" w:styleId="af1">
    <w:name w:val="Текст выноски Знак"/>
    <w:basedOn w:val="a0"/>
    <w:link w:val="af0"/>
    <w:uiPriority w:val="99"/>
    <w:semiHidden/>
    <w:rsid w:val="00486E3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3EDA-53A3-497E-8519-E670731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cp:lastPrinted>2014-01-10T13:29:00Z</cp:lastPrinted>
  <dcterms:created xsi:type="dcterms:W3CDTF">2014-01-14T05:00:00Z</dcterms:created>
  <dcterms:modified xsi:type="dcterms:W3CDTF">2014-01-14T05:00:00Z</dcterms:modified>
</cp:coreProperties>
</file>