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104D04" w:rsidRDefault="005833E5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104D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Pr="005833E5">
        <w:rPr>
          <w:b/>
          <w:sz w:val="28"/>
          <w:szCs w:val="28"/>
        </w:rPr>
        <w:t xml:space="preserve">восстановление </w:t>
      </w:r>
      <w:r w:rsidR="00104D04">
        <w:rPr>
          <w:b/>
          <w:sz w:val="28"/>
          <w:szCs w:val="28"/>
        </w:rPr>
        <w:t xml:space="preserve">асфальтового покрытия </w:t>
      </w:r>
    </w:p>
    <w:p w:rsidR="005833E5" w:rsidRPr="005833E5" w:rsidRDefault="00104D04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ремонта аварийных т/с</w:t>
      </w:r>
    </w:p>
    <w:p w:rsidR="005833E5" w:rsidRPr="00884CF9" w:rsidRDefault="005833E5" w:rsidP="005833E5">
      <w:pPr>
        <w:jc w:val="center"/>
        <w:rPr>
          <w:b/>
          <w:sz w:val="28"/>
          <w:szCs w:val="28"/>
        </w:rPr>
      </w:pP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r w:rsidRPr="005D0CF2">
              <w:rPr>
                <w:sz w:val="24"/>
                <w:szCs w:val="24"/>
                <w:lang w:val="en-US"/>
              </w:rPr>
              <w:t>zakupki</w:t>
            </w:r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9A1B29">
              <w:rPr>
                <w:sz w:val="24"/>
                <w:szCs w:val="24"/>
              </w:rPr>
              <w:t xml:space="preserve"> 8(48439) 6-02-11</w:t>
            </w:r>
            <w:bookmarkStart w:id="0" w:name="_GoBack"/>
            <w:bookmarkEnd w:id="0"/>
          </w:p>
          <w:p w:rsidR="005833E5" w:rsidRPr="005D0CF2" w:rsidRDefault="005833E5" w:rsidP="009A1B29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Pr="005D0CF2">
              <w:rPr>
                <w:sz w:val="24"/>
                <w:szCs w:val="24"/>
              </w:rPr>
              <w:t xml:space="preserve"> </w:t>
            </w:r>
            <w:r w:rsidR="009A1B29">
              <w:rPr>
                <w:sz w:val="24"/>
                <w:szCs w:val="24"/>
              </w:rPr>
              <w:t>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5833E5" w:rsidRDefault="00104D04" w:rsidP="008A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асфальтового покрытия после ремонта аварийных т/с</w:t>
            </w:r>
          </w:p>
          <w:p w:rsidR="00104D04" w:rsidRPr="007D1860" w:rsidRDefault="00104D04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4C4F11" w:rsidP="007D1860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   </w:t>
            </w:r>
            <w:r w:rsidR="007D1860" w:rsidRPr="007D1860">
              <w:rPr>
                <w:rStyle w:val="a9"/>
                <w:sz w:val="24"/>
                <w:szCs w:val="24"/>
              </w:rPr>
              <w:t>Ориентировочная стоимость работ составляет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> 500 000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(</w:t>
            </w:r>
            <w:r w:rsidR="00104D04">
              <w:rPr>
                <w:rStyle w:val="a9"/>
                <w:sz w:val="24"/>
                <w:szCs w:val="24"/>
              </w:rPr>
              <w:t>П</w:t>
            </w:r>
            <w:r w:rsidR="007D1860" w:rsidRPr="007D1860">
              <w:rPr>
                <w:rStyle w:val="a9"/>
                <w:sz w:val="24"/>
                <w:szCs w:val="24"/>
              </w:rPr>
              <w:t>ятьсот тысяч) рублей 00 коп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="007D1860" w:rsidRPr="007D1860">
              <w:rPr>
                <w:sz w:val="24"/>
                <w:szCs w:val="24"/>
              </w:rPr>
              <w:t>в том числе НДС 18%</w:t>
            </w:r>
            <w:r w:rsidR="00AD2736">
              <w:rPr>
                <w:sz w:val="24"/>
                <w:szCs w:val="24"/>
              </w:rPr>
              <w:t>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Цена выполненного подрядчиком вида работ оп</w:t>
            </w:r>
            <w:r w:rsidR="00AD2736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ределяется на основании сметных </w:t>
            </w:r>
            <w:r w:rsidR="00AD2736"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действующих на территории Калужской области.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При подаче заявки участник должен указать размер скидки (сметного снижения) от сметной стоимости работ.</w:t>
            </w:r>
          </w:p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а также 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</w:t>
            </w:r>
            <w:r w:rsidRPr="005D0CF2">
              <w:rPr>
                <w:bCs/>
                <w:sz w:val="24"/>
                <w:szCs w:val="24"/>
              </w:rPr>
              <w:lastRenderedPageBreak/>
              <w:t>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6A7C87">
              <w:rPr>
                <w:sz w:val="24"/>
                <w:szCs w:val="24"/>
              </w:rPr>
              <w:t>до «20</w:t>
            </w:r>
            <w:r>
              <w:rPr>
                <w:sz w:val="24"/>
                <w:szCs w:val="24"/>
              </w:rPr>
              <w:t xml:space="preserve">» </w:t>
            </w:r>
            <w:r w:rsidR="00104D04">
              <w:rPr>
                <w:sz w:val="24"/>
                <w:szCs w:val="24"/>
              </w:rPr>
              <w:t>августа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www.zakupki.gov.ru  и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teplo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obninsk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ru</w:t>
            </w:r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6A7C87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6A7C87">
              <w:rPr>
                <w:rFonts w:cs="Times New Roman"/>
                <w:szCs w:val="24"/>
              </w:rPr>
              <w:t>«20</w:t>
            </w:r>
            <w:r w:rsidRPr="005D0CF2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</w:t>
            </w:r>
            <w:r w:rsidR="00104D04">
              <w:rPr>
                <w:rFonts w:cs="Times New Roman"/>
                <w:szCs w:val="24"/>
              </w:rPr>
              <w:t>августа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каб.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A4" w:rsidRDefault="00BC58A4" w:rsidP="0000522A">
      <w:r>
        <w:separator/>
      </w:r>
    </w:p>
  </w:endnote>
  <w:endnote w:type="continuationSeparator" w:id="0">
    <w:p w:rsidR="00BC58A4" w:rsidRDefault="00BC58A4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BC58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B29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BC58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A4" w:rsidRDefault="00BC58A4" w:rsidP="0000522A">
      <w:r>
        <w:separator/>
      </w:r>
    </w:p>
  </w:footnote>
  <w:footnote w:type="continuationSeparator" w:id="0">
    <w:p w:rsidR="00BC58A4" w:rsidRDefault="00BC58A4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104D04"/>
    <w:rsid w:val="00420D05"/>
    <w:rsid w:val="0045394F"/>
    <w:rsid w:val="004C14E7"/>
    <w:rsid w:val="004C4F11"/>
    <w:rsid w:val="005833E5"/>
    <w:rsid w:val="005F5608"/>
    <w:rsid w:val="006A7C87"/>
    <w:rsid w:val="007D1860"/>
    <w:rsid w:val="009A1B29"/>
    <w:rsid w:val="00AD2736"/>
    <w:rsid w:val="00B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89A1-5A16-4B2C-A46D-2AF8F7D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7</cp:revision>
  <dcterms:created xsi:type="dcterms:W3CDTF">2014-05-26T14:54:00Z</dcterms:created>
  <dcterms:modified xsi:type="dcterms:W3CDTF">2014-08-11T10:55:00Z</dcterms:modified>
</cp:coreProperties>
</file>