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2C" w:rsidRPr="00DD7D18" w:rsidRDefault="00443C2C" w:rsidP="00443C2C">
      <w:pPr>
        <w:jc w:val="center"/>
      </w:pPr>
      <w:r w:rsidRPr="00DD7D18">
        <w:t>Договор № ________________</w:t>
      </w:r>
    </w:p>
    <w:p w:rsidR="00443C2C" w:rsidRPr="00DD7D18" w:rsidRDefault="00443C2C" w:rsidP="00443C2C">
      <w:pPr>
        <w:jc w:val="center"/>
      </w:pPr>
    </w:p>
    <w:p w:rsidR="00443C2C" w:rsidRPr="00DD7D18" w:rsidRDefault="00443C2C" w:rsidP="00443C2C">
      <w:r w:rsidRPr="00DD7D18">
        <w:t>г.</w:t>
      </w:r>
      <w:r>
        <w:t xml:space="preserve">Обнинск   </w:t>
      </w:r>
      <w:r>
        <w:tab/>
      </w:r>
      <w:r w:rsidRPr="00DD7D18">
        <w:tab/>
      </w:r>
      <w:r w:rsidRPr="00DD7D18">
        <w:tab/>
      </w:r>
      <w:r w:rsidRPr="00DD7D18">
        <w:tab/>
      </w:r>
      <w:r w:rsidRPr="00DD7D18">
        <w:tab/>
      </w:r>
      <w:r w:rsidRPr="00DD7D18">
        <w:tab/>
      </w:r>
      <w:r w:rsidRPr="00DD7D18">
        <w:tab/>
      </w:r>
      <w:r w:rsidRPr="00DD7D18">
        <w:tab/>
      </w:r>
      <w:r w:rsidRPr="00DD7D18">
        <w:tab/>
      </w:r>
      <w:r>
        <w:t>_</w:t>
      </w:r>
      <w:r w:rsidRPr="00DD7D18">
        <w:t>___________ 2015 г.</w:t>
      </w:r>
    </w:p>
    <w:p w:rsidR="00443C2C" w:rsidRPr="00DD7D18" w:rsidRDefault="00443C2C" w:rsidP="00443C2C"/>
    <w:p w:rsidR="00443C2C" w:rsidRPr="00DD7D18" w:rsidRDefault="00443C2C" w:rsidP="00443C2C">
      <w:pPr>
        <w:ind w:firstLine="360"/>
        <w:jc w:val="both"/>
      </w:pPr>
      <w:r>
        <w:t>ООО «КРАС»,</w:t>
      </w:r>
      <w:r w:rsidRPr="00DD7D18">
        <w:t xml:space="preserve"> именуемое в дальнейшем «По</w:t>
      </w:r>
      <w:r>
        <w:t>дрядчик</w:t>
      </w:r>
      <w:r w:rsidRPr="00DD7D18">
        <w:t xml:space="preserve">», в лице </w:t>
      </w:r>
      <w:r>
        <w:t>директора Кравца С.Н.</w:t>
      </w:r>
      <w:r w:rsidRPr="00DD7D18">
        <w:t xml:space="preserve">, действующего на основании </w:t>
      </w:r>
      <w:r>
        <w:t>Устава</w:t>
      </w:r>
      <w:r w:rsidRPr="00DD7D18">
        <w:t xml:space="preserve"> с одной стороны и МП «Теплоснабжение»</w:t>
      </w:r>
      <w:r>
        <w:t>,</w:t>
      </w:r>
      <w:r w:rsidRPr="00DD7D18">
        <w:t xml:space="preserve"> име</w:t>
      </w:r>
      <w:r>
        <w:t>нуемое в дальнейшем «Заказчик</w:t>
      </w:r>
      <w:r w:rsidRPr="00DD7D18">
        <w:t xml:space="preserve">», в лице директора </w:t>
      </w:r>
      <w:proofErr w:type="spellStart"/>
      <w:r w:rsidRPr="00DD7D18">
        <w:t>Юркова</w:t>
      </w:r>
      <w:proofErr w:type="spellEnd"/>
      <w:r w:rsidRPr="00DD7D18">
        <w:t xml:space="preserve"> Ю.И., действующего на основании Устава с другой стороны, заключили настоящий договор о нижеследующем:</w:t>
      </w:r>
    </w:p>
    <w:p w:rsidR="00443C2C" w:rsidRPr="003F0B79" w:rsidRDefault="00443C2C" w:rsidP="00443C2C">
      <w:pPr>
        <w:jc w:val="center"/>
      </w:pPr>
      <w:r w:rsidRPr="003F0B79">
        <w:t>1. Предмет договора</w:t>
      </w:r>
    </w:p>
    <w:p w:rsidR="00443C2C" w:rsidRPr="003F0B79" w:rsidRDefault="00443C2C" w:rsidP="00443C2C">
      <w:pPr>
        <w:jc w:val="both"/>
      </w:pPr>
      <w:r w:rsidRPr="003F0B79">
        <w:t xml:space="preserve">1.1. </w:t>
      </w:r>
      <w:r w:rsidRPr="008C136C">
        <w:t>Подрядчик обязуется в установленн</w:t>
      </w:r>
      <w:r>
        <w:t xml:space="preserve">ый настоящим договором срок </w:t>
      </w:r>
      <w:r w:rsidRPr="008C136C">
        <w:t xml:space="preserve">выполнить </w:t>
      </w:r>
      <w:r w:rsidRPr="00443C2C">
        <w:rPr>
          <w:b/>
        </w:rPr>
        <w:t xml:space="preserve">ремонтно-восстановительные работы асфальтобетонного покрытия </w:t>
      </w:r>
      <w:bookmarkStart w:id="0" w:name="_GoBack"/>
      <w:bookmarkEnd w:id="0"/>
      <w:r w:rsidRPr="003859AB">
        <w:t xml:space="preserve">согласно </w:t>
      </w:r>
      <w:r>
        <w:t>Заданию</w:t>
      </w:r>
      <w:r w:rsidRPr="003859AB">
        <w:t>, утвержденного Заказчиком и являющегося неотъемлемой частью настоящего договора, а</w:t>
      </w:r>
      <w:r w:rsidRPr="008C136C">
        <w:t xml:space="preserve"> Заказчик обязуется принять и оплатить выполненные работы</w:t>
      </w:r>
      <w:r w:rsidRPr="003F0B79">
        <w:t>.</w:t>
      </w:r>
    </w:p>
    <w:p w:rsidR="00443C2C" w:rsidRDefault="00443C2C" w:rsidP="00443C2C">
      <w:pPr>
        <w:jc w:val="center"/>
      </w:pPr>
      <w:r w:rsidRPr="003F0B79">
        <w:t>2. Стоимость работ и порядок расчетов</w:t>
      </w:r>
    </w:p>
    <w:p w:rsidR="00443C2C" w:rsidRDefault="00443C2C" w:rsidP="00443C2C">
      <w:pPr>
        <w:jc w:val="both"/>
      </w:pPr>
      <w:r w:rsidRPr="003F0B79">
        <w:t xml:space="preserve">2.1. </w:t>
      </w:r>
      <w:r>
        <w:t>Стоимость всех работ по Договору составляет 400 000 (Четыреста тысяч) рублей 00 копеек. НДС 18% не облагается (УСН).</w:t>
      </w:r>
    </w:p>
    <w:p w:rsidR="00443C2C" w:rsidRPr="003F0B79" w:rsidRDefault="00443C2C" w:rsidP="00443C2C">
      <w:pPr>
        <w:jc w:val="both"/>
      </w:pPr>
      <w:r w:rsidRPr="003F0B79">
        <w:t xml:space="preserve">2.2. Цена </w:t>
      </w:r>
      <w:r>
        <w:t xml:space="preserve">каждого участка, указанного в Задании на проведение работ </w:t>
      </w:r>
      <w:r w:rsidRPr="003F0B79">
        <w:t>формир</w:t>
      </w:r>
      <w:r>
        <w:t>уется</w:t>
      </w:r>
      <w:r w:rsidRPr="003F0B79">
        <w:t xml:space="preserve"> на основании</w:t>
      </w:r>
      <w:r>
        <w:t xml:space="preserve"> </w:t>
      </w:r>
      <w:r w:rsidRPr="003F0B79">
        <w:t>дефектной ведомости</w:t>
      </w:r>
      <w:r>
        <w:t xml:space="preserve"> и</w:t>
      </w:r>
      <w:r w:rsidRPr="003F0B79">
        <w:t xml:space="preserve"> подтверждается сметой, которые являются неотъемлемой частью настоящего договора.</w:t>
      </w:r>
    </w:p>
    <w:p w:rsidR="00443C2C" w:rsidRPr="003F0B79" w:rsidRDefault="00443C2C" w:rsidP="00443C2C">
      <w:pPr>
        <w:jc w:val="both"/>
      </w:pPr>
      <w:r w:rsidRPr="003F0B79">
        <w:t>2.3. Цена договора является твердой и пересмотру не подлежит</w:t>
      </w:r>
      <w:r>
        <w:t>.</w:t>
      </w:r>
    </w:p>
    <w:p w:rsidR="00443C2C" w:rsidRPr="003F0B79" w:rsidRDefault="00443C2C" w:rsidP="00443C2C">
      <w:pPr>
        <w:jc w:val="both"/>
      </w:pPr>
      <w:r>
        <w:t>2.4</w:t>
      </w:r>
      <w:r w:rsidRPr="003F0B79">
        <w:t>. Выполнение работ производится за счет средств бюджета МП «Теплоснабжение»</w:t>
      </w:r>
    </w:p>
    <w:p w:rsidR="00443C2C" w:rsidRPr="003F0B79" w:rsidRDefault="00443C2C" w:rsidP="00443C2C">
      <w:pPr>
        <w:jc w:val="both"/>
      </w:pPr>
      <w:r>
        <w:t>2.5</w:t>
      </w:r>
      <w:r w:rsidRPr="003F0B79">
        <w:t>. Настоящим договором предусмотрена форма оплаты Заказчиком выполняемых работ путем перечисления денежных средств на расчетный счет Подрядчика.</w:t>
      </w:r>
    </w:p>
    <w:p w:rsidR="00443C2C" w:rsidRPr="003859AB" w:rsidRDefault="00443C2C" w:rsidP="00443C2C">
      <w:pPr>
        <w:jc w:val="both"/>
      </w:pPr>
      <w:r w:rsidRPr="003859AB">
        <w:t xml:space="preserve">2.6. Подрядчик выполняет работы без авансовых платежей. </w:t>
      </w:r>
    </w:p>
    <w:p w:rsidR="00443C2C" w:rsidRPr="003F0B79" w:rsidRDefault="00443C2C" w:rsidP="00443C2C">
      <w:pPr>
        <w:jc w:val="both"/>
      </w:pPr>
      <w:r>
        <w:t>2.7</w:t>
      </w:r>
      <w:r w:rsidRPr="003F0B79">
        <w:t xml:space="preserve">. </w:t>
      </w:r>
      <w:r>
        <w:t>Р</w:t>
      </w:r>
      <w:r w:rsidRPr="003F0B79">
        <w:t xml:space="preserve">асчет за выполненные по настоящему договору работы производится Заказчиком </w:t>
      </w:r>
      <w:r>
        <w:t>в течение 10 (десяти)</w:t>
      </w:r>
      <w:r w:rsidRPr="003F0B79">
        <w:t xml:space="preserve"> дней после подписания сторонами акта приемки выполненных работ (форма КС-2) и справки о стоимости выполненных работ (форма КС-3).</w:t>
      </w:r>
    </w:p>
    <w:p w:rsidR="00443C2C" w:rsidRPr="003F0B79" w:rsidRDefault="00443C2C" w:rsidP="00443C2C">
      <w:pPr>
        <w:jc w:val="center"/>
      </w:pPr>
      <w:r w:rsidRPr="003F0B79">
        <w:t>3. Сроки выполнения работ</w:t>
      </w:r>
    </w:p>
    <w:p w:rsidR="00443C2C" w:rsidRPr="003F0B79" w:rsidRDefault="00443C2C" w:rsidP="00443C2C">
      <w:pPr>
        <w:jc w:val="both"/>
      </w:pPr>
      <w:r w:rsidRPr="006D7979">
        <w:t>3.1. Подрядчик обязан произвести работы по восстановлению благоустройства после ремонта тепловых сетей в течение 5 рабочих дней с момента получения Задания.</w:t>
      </w:r>
    </w:p>
    <w:p w:rsidR="00443C2C" w:rsidRPr="003F0B79" w:rsidRDefault="00443C2C" w:rsidP="00443C2C">
      <w:pPr>
        <w:jc w:val="both"/>
      </w:pPr>
      <w:r w:rsidRPr="003F0B79">
        <w:t>3.</w:t>
      </w:r>
      <w:r>
        <w:t>2</w:t>
      </w:r>
      <w:r w:rsidRPr="003F0B79">
        <w:t>. Дата окончания работ в целом является исходной для определения штрафных санкций в случаях нарушения сроков выполнения работ.</w:t>
      </w:r>
    </w:p>
    <w:p w:rsidR="00443C2C" w:rsidRPr="003F0B79" w:rsidRDefault="00443C2C" w:rsidP="00443C2C">
      <w:pPr>
        <w:jc w:val="center"/>
      </w:pPr>
      <w:r w:rsidRPr="003F0B79">
        <w:t>4. Права и обязанности сторон</w:t>
      </w:r>
    </w:p>
    <w:p w:rsidR="00443C2C" w:rsidRPr="003F0B79" w:rsidRDefault="00443C2C" w:rsidP="00443C2C">
      <w:pPr>
        <w:jc w:val="both"/>
      </w:pPr>
      <w:r w:rsidRPr="003F0B79">
        <w:t>4.1. Заказчик вправе:</w:t>
      </w:r>
    </w:p>
    <w:p w:rsidR="00443C2C" w:rsidRPr="003F0B79" w:rsidRDefault="00443C2C" w:rsidP="00443C2C">
      <w:pPr>
        <w:jc w:val="both"/>
      </w:pPr>
      <w:r w:rsidRPr="003F0B79">
        <w:t>4.1.1. В любое время проверять ход и качество выполнения работ по настоящему договору, не вмешиваясь при этом в хозяйственную деятельность Подрядчика.</w:t>
      </w:r>
    </w:p>
    <w:p w:rsidR="00443C2C" w:rsidRPr="003F0B79" w:rsidRDefault="00443C2C" w:rsidP="00443C2C">
      <w:pPr>
        <w:jc w:val="both"/>
      </w:pPr>
      <w:r w:rsidRPr="003F0B79">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443C2C" w:rsidRPr="003F0B79" w:rsidRDefault="00443C2C" w:rsidP="00443C2C">
      <w:pPr>
        <w:jc w:val="both"/>
      </w:pPr>
      <w:r w:rsidRPr="003F0B79">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443C2C" w:rsidRPr="003F0B79" w:rsidRDefault="00443C2C" w:rsidP="00443C2C">
      <w:pPr>
        <w:jc w:val="both"/>
      </w:pPr>
      <w:r w:rsidRPr="003F0B79">
        <w:t>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443C2C" w:rsidRPr="003F0B79" w:rsidRDefault="00443C2C" w:rsidP="00443C2C">
      <w:pPr>
        <w:jc w:val="both"/>
      </w:pPr>
      <w:r w:rsidRPr="003F0B79">
        <w:t>4.1.5. Осуществлять иные права, предусмотренные настоящим договором и действующим законодательством Российской Федерации.</w:t>
      </w:r>
    </w:p>
    <w:p w:rsidR="00443C2C" w:rsidRPr="003F0B79" w:rsidRDefault="00443C2C" w:rsidP="00443C2C">
      <w:pPr>
        <w:jc w:val="both"/>
      </w:pPr>
    </w:p>
    <w:p w:rsidR="00443C2C" w:rsidRPr="003F0B79" w:rsidRDefault="00443C2C" w:rsidP="00443C2C">
      <w:pPr>
        <w:jc w:val="both"/>
      </w:pPr>
      <w:r w:rsidRPr="003F0B79">
        <w:t>4.2. Заказчик обязан:</w:t>
      </w:r>
    </w:p>
    <w:p w:rsidR="00443C2C" w:rsidRPr="003F0B79" w:rsidRDefault="00443C2C" w:rsidP="00443C2C">
      <w:pPr>
        <w:jc w:val="both"/>
      </w:pPr>
      <w:r w:rsidRPr="003F0B79">
        <w:t>4.2.1. Перед началом производства работ провести инструктаж и оформить Акт допуска.</w:t>
      </w:r>
    </w:p>
    <w:p w:rsidR="00443C2C" w:rsidRPr="003F0B79" w:rsidRDefault="00443C2C" w:rsidP="00443C2C">
      <w:pPr>
        <w:jc w:val="both"/>
      </w:pPr>
      <w:r w:rsidRPr="003F0B79">
        <w:t xml:space="preserve">4.2.2. Принять в установленном порядке и оплатить выполненные работы, предусмотренные настоящим договором, либо в установленные настоящим договором </w:t>
      </w:r>
      <w:r w:rsidRPr="003F0B79">
        <w:lastRenderedPageBreak/>
        <w:t>сроки предоставить Подрядчику письменный мотивированный отказ в приеме работ в соответствии с п. 6.3. настоящего договора.</w:t>
      </w:r>
    </w:p>
    <w:p w:rsidR="00443C2C" w:rsidRPr="003F0B79" w:rsidRDefault="00443C2C" w:rsidP="00443C2C">
      <w:pPr>
        <w:jc w:val="both"/>
      </w:pPr>
      <w:r w:rsidRPr="003F0B79">
        <w:t>4.2.3. Предоставить Подрядчику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43C2C" w:rsidRPr="003F0B79" w:rsidRDefault="00443C2C" w:rsidP="00443C2C">
      <w:pPr>
        <w:jc w:val="both"/>
      </w:pPr>
      <w:r w:rsidRPr="003F0B79">
        <w:t>4.3. Подрядчик вправе:</w:t>
      </w:r>
    </w:p>
    <w:p w:rsidR="00443C2C" w:rsidRPr="003F0B79" w:rsidRDefault="00443C2C" w:rsidP="00443C2C">
      <w:pPr>
        <w:jc w:val="both"/>
      </w:pPr>
      <w:r w:rsidRPr="003F0B79">
        <w:t>4.3.1. Требовать своевременного подписания Заказчиком акта приемки выполненных работ по настоящему договору.</w:t>
      </w:r>
    </w:p>
    <w:p w:rsidR="00443C2C" w:rsidRPr="003F0B79" w:rsidRDefault="00443C2C" w:rsidP="00443C2C">
      <w:pPr>
        <w:jc w:val="both"/>
      </w:pPr>
      <w:r w:rsidRPr="003F0B79">
        <w:t>4.3.2. Требовать своевременной оплаты выполненных работ в размере и порядке, предусмотренном настоящим договором.</w:t>
      </w:r>
    </w:p>
    <w:p w:rsidR="00443C2C" w:rsidRPr="003F0B79" w:rsidRDefault="00443C2C" w:rsidP="00443C2C">
      <w:pPr>
        <w:jc w:val="both"/>
      </w:pPr>
      <w:r w:rsidRPr="003F0B79">
        <w:t>4.3.3. Осуществлять иные права, предусмотренные настоящим договором и действующим законодательством Российской Федерации.</w:t>
      </w:r>
    </w:p>
    <w:p w:rsidR="00443C2C" w:rsidRPr="003F0B79" w:rsidRDefault="00443C2C" w:rsidP="00443C2C">
      <w:pPr>
        <w:jc w:val="both"/>
      </w:pPr>
      <w:r w:rsidRPr="003F0B79">
        <w:t>4.4. Подрядчик обязан:</w:t>
      </w:r>
    </w:p>
    <w:p w:rsidR="00443C2C" w:rsidRPr="003F0B79" w:rsidRDefault="00443C2C" w:rsidP="00443C2C">
      <w:pPr>
        <w:jc w:val="both"/>
      </w:pPr>
      <w:r w:rsidRPr="003F0B79">
        <w:t>4.1.1. Перед началом производства работ получить Акт допуска и пройти инструктаж у Заказчика. Подрядчик, не получивший Акт допуска и не прошедший инструктажи, к работам не допускается.</w:t>
      </w:r>
    </w:p>
    <w:p w:rsidR="00443C2C" w:rsidRPr="003F0B79" w:rsidRDefault="00443C2C" w:rsidP="00443C2C">
      <w:pPr>
        <w:jc w:val="both"/>
      </w:pPr>
      <w:r w:rsidRPr="003F0B79">
        <w:t>4.1.2. Обеспечить производство работ в полном соответствии с требованиями настоящего договора и действующих нормативно-технических документов, согласно утвержденной дефектной ведомости и сметной документации.</w:t>
      </w:r>
    </w:p>
    <w:p w:rsidR="00443C2C" w:rsidRPr="003F0B79" w:rsidRDefault="00443C2C" w:rsidP="00443C2C">
      <w:pPr>
        <w:jc w:val="both"/>
      </w:pPr>
      <w:r w:rsidRPr="003F0B79">
        <w:t>4.1.3. Обеспечить работы необходимыми материалами и оборудованием.</w:t>
      </w:r>
    </w:p>
    <w:p w:rsidR="00443C2C" w:rsidRPr="003F0B79" w:rsidRDefault="00443C2C" w:rsidP="00443C2C">
      <w:pPr>
        <w:jc w:val="both"/>
      </w:pPr>
      <w:r w:rsidRPr="003F0B79">
        <w:t>4.1.4.</w:t>
      </w:r>
      <w:r w:rsidRPr="003F0B79">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43C2C" w:rsidRPr="003F0B79" w:rsidRDefault="00443C2C" w:rsidP="00443C2C">
      <w:pPr>
        <w:jc w:val="both"/>
      </w:pPr>
      <w:r w:rsidRPr="003F0B79">
        <w:t>4.1.5.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443C2C" w:rsidRPr="003F0B79" w:rsidRDefault="00443C2C" w:rsidP="00443C2C">
      <w:pPr>
        <w:jc w:val="both"/>
      </w:pPr>
      <w:r w:rsidRPr="003F0B79">
        <w:t>4.1.6. Обеспечить сохранность материалов, оборудования, приборов и инструментов, завезенных на объект для выполнения работ по настоящему договору.</w:t>
      </w:r>
    </w:p>
    <w:p w:rsidR="00443C2C" w:rsidRPr="003F0B79" w:rsidRDefault="00443C2C" w:rsidP="00443C2C">
      <w:pPr>
        <w:jc w:val="both"/>
      </w:pPr>
      <w:r w:rsidRPr="003F0B79">
        <w:t>4.1.7. Предоставить Заказчику до начала производства работ копии сертификатов, технических паспортов, журналы производства работ и другие документы, удостоверяющие качество и цену материалов, применяемых при выполнении работ по настоящему договору.</w:t>
      </w:r>
    </w:p>
    <w:p w:rsidR="00443C2C" w:rsidRPr="003F0B79" w:rsidRDefault="00443C2C" w:rsidP="00443C2C">
      <w:pPr>
        <w:jc w:val="both"/>
      </w:pPr>
      <w:r w:rsidRPr="003F0B79">
        <w:t>4.1.8. Немедленно известить Заказчика и до получения от него указаний приостановить работы при обнаружении:</w:t>
      </w:r>
    </w:p>
    <w:p w:rsidR="00443C2C" w:rsidRPr="003F0B79" w:rsidRDefault="00443C2C" w:rsidP="00443C2C">
      <w:pPr>
        <w:jc w:val="both"/>
      </w:pPr>
      <w:r w:rsidRPr="003F0B79">
        <w:t>- необходимости проведения дополнительных работ, изменения вида работ, увеличения сметной стоимости работ;</w:t>
      </w:r>
    </w:p>
    <w:p w:rsidR="00443C2C" w:rsidRPr="003F0B79" w:rsidRDefault="00443C2C" w:rsidP="00443C2C">
      <w:pPr>
        <w:jc w:val="both"/>
      </w:pPr>
      <w:r w:rsidRPr="003F0B79">
        <w:t>- непригодности или недоброкачественности используемых материалов при выполнении работ;</w:t>
      </w:r>
    </w:p>
    <w:p w:rsidR="00443C2C" w:rsidRPr="003F0B79" w:rsidRDefault="00443C2C" w:rsidP="00443C2C">
      <w:pPr>
        <w:jc w:val="both"/>
      </w:pPr>
      <w:r w:rsidRPr="003F0B79">
        <w:t>- возможных неблагоприятных для Заказчика последствий выполнения его указаний о способе исполнения работы;</w:t>
      </w:r>
    </w:p>
    <w:p w:rsidR="00443C2C" w:rsidRPr="003F0B79" w:rsidRDefault="00443C2C" w:rsidP="00443C2C">
      <w:pPr>
        <w:jc w:val="both"/>
      </w:pPr>
      <w:r w:rsidRPr="003F0B79">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43C2C" w:rsidRPr="003F0B79" w:rsidRDefault="00443C2C" w:rsidP="00443C2C">
      <w:pPr>
        <w:jc w:val="both"/>
      </w:pPr>
      <w:r w:rsidRPr="003F0B79">
        <w:t>4.1.9. Обеспечить своевременное устранение недостатков и дефектов, выявленных при приемке работ, за свой счет и в течение гарантийного срока.</w:t>
      </w:r>
    </w:p>
    <w:p w:rsidR="00443C2C" w:rsidRPr="003F0B79" w:rsidRDefault="00443C2C" w:rsidP="00443C2C">
      <w:pPr>
        <w:jc w:val="both"/>
      </w:pPr>
      <w:r w:rsidRPr="003F0B79">
        <w:t>4.1.10.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443C2C" w:rsidRPr="003F0B79" w:rsidRDefault="00443C2C" w:rsidP="00443C2C">
      <w:pPr>
        <w:jc w:val="both"/>
      </w:pPr>
      <w:r w:rsidRPr="003F0B79">
        <w:lastRenderedPageBreak/>
        <w:t>4.1.11. Выполнить иные обязательства, предусмотренные настоящим договором и действующим законодательством Российской Федерации.</w:t>
      </w:r>
    </w:p>
    <w:p w:rsidR="00443C2C" w:rsidRPr="003F0B79" w:rsidRDefault="00443C2C" w:rsidP="00443C2C">
      <w:pPr>
        <w:jc w:val="center"/>
      </w:pPr>
      <w:r w:rsidRPr="003F0B79">
        <w:t>5. Производство работ</w:t>
      </w:r>
    </w:p>
    <w:p w:rsidR="00443C2C" w:rsidRPr="003F0B79" w:rsidRDefault="0017313D" w:rsidP="00443C2C">
      <w:pPr>
        <w:jc w:val="both"/>
      </w:pPr>
      <w:r>
        <w:t xml:space="preserve">5.1. </w:t>
      </w:r>
      <w:r w:rsidR="00443C2C" w:rsidRPr="003F0B79">
        <w:t>Подрядчик приступает к производству работ в соответствии с пунктом 3.2. настоящего договора.</w:t>
      </w:r>
    </w:p>
    <w:p w:rsidR="00443C2C" w:rsidRPr="003F0B79" w:rsidRDefault="0017313D" w:rsidP="00443C2C">
      <w:pPr>
        <w:jc w:val="both"/>
      </w:pPr>
      <w:r>
        <w:t xml:space="preserve">5.2. </w:t>
      </w:r>
      <w:r w:rsidR="00443C2C" w:rsidRPr="003F0B79">
        <w:t>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43C2C" w:rsidRPr="003F0B79" w:rsidRDefault="00443C2C" w:rsidP="00443C2C">
      <w:pPr>
        <w:jc w:val="both"/>
      </w:pPr>
      <w:r w:rsidRPr="003F0B79">
        <w:t>5.3. Ежедневно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443C2C" w:rsidRPr="003F0B79" w:rsidRDefault="00443C2C" w:rsidP="00443C2C">
      <w:pPr>
        <w:jc w:val="both"/>
      </w:pPr>
      <w:r w:rsidRPr="003F0B79">
        <w:t xml:space="preserve">5.4. Заказчик назначает своего представителя на объекте, который совместно с Подрядчиком осуществляет </w:t>
      </w:r>
      <w:r>
        <w:t xml:space="preserve">приемку </w:t>
      </w:r>
      <w:r w:rsidRPr="003F0B79">
        <w:t>по акту выполненных работ, технический надзор и контроль за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443C2C" w:rsidRPr="003F0B79" w:rsidRDefault="00443C2C" w:rsidP="00443C2C">
      <w:pPr>
        <w:jc w:val="both"/>
      </w:pPr>
      <w:r w:rsidRPr="003F0B79">
        <w:t>5.5.</w:t>
      </w:r>
      <w:r w:rsidRPr="003F0B79">
        <w:tab/>
        <w:t>В случае, если Заказчиком будут обнаружены некачественно</w:t>
      </w:r>
      <w:r w:rsidRPr="003F0B79">
        <w:br/>
        <w:t>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443C2C" w:rsidRPr="003F0B79" w:rsidRDefault="00443C2C" w:rsidP="00443C2C">
      <w:pPr>
        <w:jc w:val="center"/>
      </w:pPr>
      <w:r w:rsidRPr="003F0B79">
        <w:t>6. Порядок сдачи-приемки работ</w:t>
      </w:r>
    </w:p>
    <w:p w:rsidR="00443C2C" w:rsidRPr="003F0B79" w:rsidRDefault="00443C2C" w:rsidP="00443C2C">
      <w:pPr>
        <w:jc w:val="both"/>
      </w:pPr>
      <w:r w:rsidRPr="003F0B79">
        <w:t>6.1. 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работ (Форма № КС-2), а также Справку о стоимости выполненных работ и затрат (Форма № КС-3).</w:t>
      </w:r>
    </w:p>
    <w:p w:rsidR="00443C2C" w:rsidRPr="003F0B79" w:rsidRDefault="00443C2C" w:rsidP="00443C2C">
      <w:pPr>
        <w:jc w:val="both"/>
      </w:pPr>
      <w:r w:rsidRPr="003F0B79">
        <w:t>6.2.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w:t>
      </w:r>
    </w:p>
    <w:p w:rsidR="00443C2C" w:rsidRPr="003F0B79" w:rsidRDefault="00443C2C" w:rsidP="00443C2C">
      <w:pPr>
        <w:jc w:val="both"/>
      </w:pPr>
      <w:r w:rsidRPr="003F0B79">
        <w:t xml:space="preserve">6.3. В случаях выполнения Подрядчиком работы с недостатками и </w:t>
      </w:r>
      <w:proofErr w:type="spellStart"/>
      <w:r w:rsidRPr="003F0B79">
        <w:t>неподписания</w:t>
      </w:r>
      <w:proofErr w:type="spellEnd"/>
      <w:r w:rsidRPr="003F0B79">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6.1. настоящего договора.</w:t>
      </w:r>
    </w:p>
    <w:p w:rsidR="00443C2C" w:rsidRPr="003F0B79" w:rsidRDefault="00443C2C" w:rsidP="00443C2C">
      <w:pPr>
        <w:jc w:val="center"/>
      </w:pPr>
      <w:r w:rsidRPr="003F0B79">
        <w:t>7. Гарантии</w:t>
      </w:r>
    </w:p>
    <w:p w:rsidR="00443C2C" w:rsidRPr="003F0B79" w:rsidRDefault="00443C2C" w:rsidP="00443C2C">
      <w:pPr>
        <w:jc w:val="both"/>
      </w:pPr>
      <w:r w:rsidRPr="003F0B79">
        <w:t>7.1. Срок гарантии качества составляет 3 (три) года 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443C2C" w:rsidRPr="003F0B79" w:rsidRDefault="00443C2C" w:rsidP="00443C2C">
      <w:pPr>
        <w:jc w:val="both"/>
      </w:pPr>
      <w:r w:rsidRPr="003F0B79">
        <w:t>7.2.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выполненных по настоящему договору, и сроки их устранения фиксируются в двустороннем Акте.</w:t>
      </w:r>
    </w:p>
    <w:p w:rsidR="00443C2C" w:rsidRPr="003F0B79" w:rsidRDefault="00443C2C" w:rsidP="00443C2C">
      <w:pPr>
        <w:jc w:val="both"/>
      </w:pPr>
      <w:r w:rsidRPr="003F0B79">
        <w:t>7.3. Устранение недостатков осуществляется Подрядчиком собственными силами, за свой счет в десятидневный срок, с момента получения предписания Заказчика.</w:t>
      </w:r>
    </w:p>
    <w:p w:rsidR="00443C2C" w:rsidRPr="003F0B79" w:rsidRDefault="00443C2C" w:rsidP="00443C2C">
      <w:pPr>
        <w:jc w:val="both"/>
      </w:pPr>
      <w:r w:rsidRPr="003F0B79">
        <w:t>7.4. В случае неправильной эксплуатации Заказчиком или третьими лицами Подрядчик ответственности не несет и гарантийные обязательства не распространяются.</w:t>
      </w:r>
    </w:p>
    <w:p w:rsidR="00443C2C" w:rsidRPr="003F0B79" w:rsidRDefault="00443C2C" w:rsidP="00443C2C"/>
    <w:p w:rsidR="00443C2C" w:rsidRPr="003F0B79" w:rsidRDefault="00443C2C" w:rsidP="00443C2C">
      <w:pPr>
        <w:jc w:val="center"/>
      </w:pPr>
      <w:r w:rsidRPr="003F0B79">
        <w:t>8. Ответственность сторон</w:t>
      </w:r>
    </w:p>
    <w:p w:rsidR="00443C2C" w:rsidRPr="003F0B79" w:rsidRDefault="00443C2C" w:rsidP="00443C2C">
      <w:pPr>
        <w:jc w:val="both"/>
      </w:pPr>
      <w:r w:rsidRPr="003F0B79">
        <w:lastRenderedPageBreak/>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443C2C" w:rsidRPr="003F0B79" w:rsidRDefault="00443C2C" w:rsidP="00443C2C">
      <w:pPr>
        <w:jc w:val="both"/>
      </w:pPr>
      <w:r w:rsidRPr="003F0B79">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43C2C" w:rsidRPr="003F0B79" w:rsidRDefault="00443C2C" w:rsidP="00443C2C">
      <w:pPr>
        <w:jc w:val="both"/>
      </w:pPr>
      <w:r w:rsidRPr="003F0B79">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443C2C" w:rsidRPr="003F0B79" w:rsidRDefault="00443C2C" w:rsidP="00443C2C">
      <w:pPr>
        <w:jc w:val="both"/>
      </w:pPr>
      <w:r w:rsidRPr="003F0B79">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43C2C" w:rsidRPr="003F0B79" w:rsidRDefault="00443C2C" w:rsidP="00443C2C">
      <w:pPr>
        <w:jc w:val="both"/>
      </w:pPr>
      <w:r w:rsidRPr="003F0B79">
        <w:t>8.5. Уплата неустойки не освобождает стороны от исполнения обязательств, предусмотренных настоящим договором.</w:t>
      </w:r>
    </w:p>
    <w:p w:rsidR="00443C2C" w:rsidRPr="003F0B79" w:rsidRDefault="00443C2C" w:rsidP="00443C2C">
      <w:pPr>
        <w:jc w:val="center"/>
      </w:pPr>
      <w:r w:rsidRPr="003F0B79">
        <w:t>9. Обстоятельства непреодолимой силы</w:t>
      </w:r>
    </w:p>
    <w:p w:rsidR="00443C2C" w:rsidRPr="003F0B79" w:rsidRDefault="00443C2C" w:rsidP="00443C2C">
      <w:pPr>
        <w:jc w:val="both"/>
      </w:pPr>
      <w:r w:rsidRPr="003F0B79">
        <w:t>9.1.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443C2C" w:rsidRPr="003F0B79" w:rsidRDefault="00443C2C" w:rsidP="00443C2C">
      <w:pPr>
        <w:jc w:val="both"/>
      </w:pPr>
      <w:r w:rsidRPr="003F0B79">
        <w:t>9.2.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443C2C" w:rsidRPr="003F0B79" w:rsidRDefault="00443C2C" w:rsidP="00443C2C">
      <w:pPr>
        <w:jc w:val="center"/>
      </w:pPr>
      <w:r w:rsidRPr="003F0B79">
        <w:t>10.  Разрешение споров</w:t>
      </w:r>
    </w:p>
    <w:p w:rsidR="00443C2C" w:rsidRPr="003F0B79" w:rsidRDefault="00443C2C" w:rsidP="00443C2C">
      <w:pPr>
        <w:jc w:val="both"/>
      </w:pPr>
      <w:r w:rsidRPr="003F0B79">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443C2C" w:rsidRPr="003F0B79" w:rsidRDefault="00443C2C" w:rsidP="00443C2C">
      <w:pPr>
        <w:jc w:val="both"/>
      </w:pPr>
      <w:r w:rsidRPr="003F0B79">
        <w:t>10.2. 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10-ти дней со дня получения претензии.</w:t>
      </w:r>
    </w:p>
    <w:p w:rsidR="00443C2C" w:rsidRPr="003F0B79" w:rsidRDefault="00443C2C" w:rsidP="00443C2C">
      <w:pPr>
        <w:jc w:val="both"/>
      </w:pPr>
      <w:r w:rsidRPr="003F0B79">
        <w:t>10.3.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443C2C" w:rsidRPr="003F0B79" w:rsidRDefault="00443C2C" w:rsidP="00443C2C">
      <w:pPr>
        <w:jc w:val="center"/>
      </w:pPr>
      <w:r w:rsidRPr="003F0B79">
        <w:t>11.  Срок действия Договора</w:t>
      </w:r>
    </w:p>
    <w:p w:rsidR="00443C2C" w:rsidRPr="003F0B79" w:rsidRDefault="00443C2C" w:rsidP="00443C2C">
      <w:pPr>
        <w:jc w:val="both"/>
      </w:pPr>
      <w:r w:rsidRPr="003F0B79">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443C2C" w:rsidRPr="003F0B79" w:rsidRDefault="00443C2C" w:rsidP="00443C2C">
      <w:pPr>
        <w:jc w:val="both"/>
      </w:pPr>
      <w:r w:rsidRPr="003F0B79">
        <w:t>11.2. В случаях расторжения настоящего договора, Подрядчик обязан в течение трех рабочих дней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443C2C" w:rsidRPr="003F0B79" w:rsidRDefault="00443C2C" w:rsidP="00443C2C">
      <w:pPr>
        <w:jc w:val="both"/>
      </w:pPr>
      <w:r w:rsidRPr="003F0B79">
        <w:lastRenderedPageBreak/>
        <w:t>11.3.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443C2C" w:rsidRPr="003F0B79" w:rsidRDefault="00443C2C" w:rsidP="00443C2C">
      <w:pPr>
        <w:jc w:val="both"/>
      </w:pPr>
      <w:r w:rsidRPr="003F0B79">
        <w:t>11.4. Расторжение   договора   оформляется   письменным   соглашением   сторон   или вынесенным в установленном порядке решением судебного органа.</w:t>
      </w:r>
    </w:p>
    <w:p w:rsidR="00443C2C" w:rsidRPr="003F0B79" w:rsidRDefault="00443C2C" w:rsidP="00443C2C">
      <w:pPr>
        <w:jc w:val="center"/>
      </w:pPr>
      <w:r w:rsidRPr="003F0B79">
        <w:t>12.  Прочие условия</w:t>
      </w:r>
    </w:p>
    <w:p w:rsidR="00443C2C" w:rsidRPr="003F0B79" w:rsidRDefault="00443C2C" w:rsidP="00443C2C">
      <w:pPr>
        <w:jc w:val="both"/>
      </w:pPr>
      <w:r w:rsidRPr="003F0B79">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443C2C" w:rsidRPr="003F0B79" w:rsidRDefault="00443C2C" w:rsidP="00443C2C">
      <w:pPr>
        <w:jc w:val="both"/>
      </w:pPr>
      <w:r w:rsidRPr="003F0B79">
        <w:t>12.2. 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w:t>
      </w:r>
    </w:p>
    <w:p w:rsidR="00443C2C" w:rsidRDefault="00443C2C" w:rsidP="00443C2C">
      <w:pPr>
        <w:jc w:val="both"/>
      </w:pPr>
      <w:r w:rsidRPr="003F0B79">
        <w:t>12.3. Неотъемлемыми приложениями к Договору являются:</w:t>
      </w:r>
    </w:p>
    <w:p w:rsidR="00443C2C" w:rsidRPr="003F0B79" w:rsidRDefault="00443C2C" w:rsidP="00443C2C">
      <w:pPr>
        <w:jc w:val="both"/>
      </w:pPr>
      <w:r>
        <w:t>-Задания на проведение работ по восстановлению благоустройства после ремонта тепловых сетей.</w:t>
      </w:r>
    </w:p>
    <w:p w:rsidR="00443C2C" w:rsidRPr="003F0B79" w:rsidRDefault="00443C2C" w:rsidP="00443C2C">
      <w:pPr>
        <w:jc w:val="both"/>
      </w:pPr>
      <w:r w:rsidRPr="003F0B79">
        <w:t>- Дефектн</w:t>
      </w:r>
      <w:r>
        <w:t xml:space="preserve">ые </w:t>
      </w:r>
      <w:r w:rsidRPr="003F0B79">
        <w:t>ведомост</w:t>
      </w:r>
      <w:r>
        <w:t>и.</w:t>
      </w:r>
    </w:p>
    <w:p w:rsidR="00443C2C" w:rsidRDefault="00443C2C" w:rsidP="00443C2C">
      <w:pPr>
        <w:jc w:val="both"/>
      </w:pPr>
      <w:r w:rsidRPr="003F0B79">
        <w:t>- Смет</w:t>
      </w:r>
      <w:r>
        <w:t>ы.</w:t>
      </w:r>
    </w:p>
    <w:p w:rsidR="00443C2C" w:rsidRDefault="00443C2C" w:rsidP="00443C2C">
      <w:pPr>
        <w:jc w:val="both"/>
      </w:pPr>
    </w:p>
    <w:p w:rsidR="00443C2C" w:rsidRPr="003F0B79" w:rsidRDefault="00443C2C" w:rsidP="00443C2C">
      <w:r w:rsidRPr="003F0B79">
        <w:t xml:space="preserve">ЮРИДИЧЕСКИЕ АДРЕСА, БАНКОВСКИЕ </w:t>
      </w:r>
      <w:proofErr w:type="gramStart"/>
      <w:r w:rsidRPr="003F0B79">
        <w:t>РЕКВИЗИТЫ  И</w:t>
      </w:r>
      <w:proofErr w:type="gramEnd"/>
      <w:r w:rsidRPr="003F0B79">
        <w:t xml:space="preserve"> ПОДПИСИ СТОРОН</w:t>
      </w:r>
    </w:p>
    <w:p w:rsidR="00443C2C" w:rsidRPr="003F0B79" w:rsidRDefault="00443C2C" w:rsidP="00443C2C"/>
    <w:p w:rsidR="00443C2C" w:rsidRPr="003F0B79" w:rsidRDefault="00443C2C" w:rsidP="00443C2C">
      <w:proofErr w:type="gramStart"/>
      <w:r w:rsidRPr="003F0B79">
        <w:t xml:space="preserve">Подрядчик:   </w:t>
      </w:r>
      <w:proofErr w:type="gramEnd"/>
      <w:r w:rsidRPr="003F0B79">
        <w:t xml:space="preserve">                                                                          Заказчик:</w:t>
      </w:r>
    </w:p>
    <w:p w:rsidR="00443C2C" w:rsidRPr="003F0B79" w:rsidRDefault="00443C2C" w:rsidP="00443C2C"/>
    <w:tbl>
      <w:tblPr>
        <w:tblW w:w="10101" w:type="dxa"/>
        <w:tblLook w:val="01E0" w:firstRow="1" w:lastRow="1" w:firstColumn="1" w:lastColumn="1" w:noHBand="0" w:noVBand="0"/>
      </w:tblPr>
      <w:tblGrid>
        <w:gridCol w:w="5047"/>
        <w:gridCol w:w="5054"/>
      </w:tblGrid>
      <w:tr w:rsidR="00443C2C" w:rsidRPr="00F842FD" w:rsidTr="00242171">
        <w:trPr>
          <w:trHeight w:val="438"/>
        </w:trPr>
        <w:tc>
          <w:tcPr>
            <w:tcW w:w="5047" w:type="dxa"/>
          </w:tcPr>
          <w:p w:rsidR="00443C2C" w:rsidRPr="00F842FD" w:rsidRDefault="00443C2C" w:rsidP="00242171">
            <w:pPr>
              <w:shd w:val="clear" w:color="auto" w:fill="FFFFFF"/>
              <w:autoSpaceDE w:val="0"/>
              <w:autoSpaceDN w:val="0"/>
              <w:adjustRightInd w:val="0"/>
              <w:jc w:val="both"/>
              <w:rPr>
                <w:bCs/>
                <w:iCs/>
                <w:color w:val="000000"/>
              </w:rPr>
            </w:pPr>
          </w:p>
        </w:tc>
        <w:tc>
          <w:tcPr>
            <w:tcW w:w="5054" w:type="dxa"/>
          </w:tcPr>
          <w:p w:rsidR="00443C2C" w:rsidRPr="00F842FD" w:rsidRDefault="00443C2C" w:rsidP="00242171">
            <w:pPr>
              <w:rPr>
                <w:rFonts w:eastAsia="MS Mincho"/>
                <w:bCs/>
                <w:lang w:val="x-none" w:eastAsia="x-none"/>
              </w:rPr>
            </w:pPr>
            <w:r w:rsidRPr="00F842FD">
              <w:rPr>
                <w:rFonts w:eastAsia="MS Mincho"/>
                <w:bCs/>
                <w:lang w:val="x-none" w:eastAsia="x-none"/>
              </w:rPr>
              <w:t>МП «Теплоснабжение»</w:t>
            </w:r>
          </w:p>
        </w:tc>
      </w:tr>
      <w:tr w:rsidR="00443C2C" w:rsidRPr="00F842FD" w:rsidTr="00242171">
        <w:trPr>
          <w:trHeight w:val="2240"/>
        </w:trPr>
        <w:tc>
          <w:tcPr>
            <w:tcW w:w="5047" w:type="dxa"/>
          </w:tcPr>
          <w:p w:rsidR="00443C2C" w:rsidRPr="00F842FD" w:rsidRDefault="00443C2C" w:rsidP="00242171">
            <w:pPr>
              <w:shd w:val="clear" w:color="auto" w:fill="FFFFFF"/>
              <w:autoSpaceDE w:val="0"/>
              <w:autoSpaceDN w:val="0"/>
              <w:adjustRightInd w:val="0"/>
              <w:jc w:val="both"/>
              <w:rPr>
                <w:bCs/>
                <w:iCs/>
                <w:color w:val="000000"/>
              </w:rPr>
            </w:pPr>
          </w:p>
        </w:tc>
        <w:tc>
          <w:tcPr>
            <w:tcW w:w="5054" w:type="dxa"/>
          </w:tcPr>
          <w:p w:rsidR="00443C2C" w:rsidRPr="00F842FD" w:rsidRDefault="00443C2C" w:rsidP="00242171">
            <w:pPr>
              <w:rPr>
                <w:rFonts w:eastAsia="MS Mincho"/>
                <w:bCs/>
                <w:lang w:val="x-none" w:eastAsia="x-none"/>
              </w:rPr>
            </w:pPr>
            <w:r w:rsidRPr="00F842FD">
              <w:rPr>
                <w:rFonts w:eastAsia="MS Mincho"/>
                <w:bCs/>
                <w:lang w:val="x-none" w:eastAsia="x-none"/>
              </w:rPr>
              <w:t xml:space="preserve">Адрес места нахождения:    </w:t>
            </w:r>
          </w:p>
          <w:p w:rsidR="00443C2C" w:rsidRPr="00F842FD" w:rsidRDefault="00443C2C" w:rsidP="00242171">
            <w:pPr>
              <w:rPr>
                <w:rFonts w:eastAsia="MS Mincho"/>
                <w:bCs/>
                <w:lang w:val="x-none" w:eastAsia="x-none"/>
              </w:rPr>
            </w:pPr>
            <w:r w:rsidRPr="00F842FD">
              <w:rPr>
                <w:rFonts w:eastAsia="MS Mincho"/>
                <w:bCs/>
                <w:lang w:val="x-none" w:eastAsia="x-none"/>
              </w:rPr>
              <w:t>г. Обнинск, Калужской области,</w:t>
            </w:r>
          </w:p>
          <w:p w:rsidR="00443C2C" w:rsidRPr="00F842FD" w:rsidRDefault="00443C2C" w:rsidP="00242171">
            <w:pPr>
              <w:rPr>
                <w:rFonts w:eastAsia="MS Mincho"/>
                <w:bCs/>
                <w:lang w:val="x-none" w:eastAsia="x-none"/>
              </w:rPr>
            </w:pPr>
            <w:r w:rsidRPr="00F842FD">
              <w:rPr>
                <w:rFonts w:eastAsia="MS Mincho"/>
                <w:bCs/>
                <w:lang w:val="x-none" w:eastAsia="x-none"/>
              </w:rPr>
              <w:t xml:space="preserve">Коммунальный проезд, 21                           </w:t>
            </w:r>
          </w:p>
          <w:p w:rsidR="00443C2C" w:rsidRPr="00F842FD" w:rsidRDefault="00443C2C" w:rsidP="00242171">
            <w:pPr>
              <w:rPr>
                <w:rFonts w:eastAsia="MS Mincho"/>
                <w:bCs/>
                <w:lang w:val="x-none" w:eastAsia="x-none"/>
              </w:rPr>
            </w:pPr>
            <w:r w:rsidRPr="00F842FD">
              <w:rPr>
                <w:rFonts w:eastAsia="MS Mincho"/>
                <w:bCs/>
                <w:lang w:val="x-none" w:eastAsia="x-none"/>
              </w:rPr>
              <w:t xml:space="preserve">ИНН 4025020133 КПП 402501001                            </w:t>
            </w:r>
          </w:p>
          <w:p w:rsidR="00443C2C" w:rsidRPr="00F842FD" w:rsidRDefault="00443C2C" w:rsidP="00242171">
            <w:pPr>
              <w:rPr>
                <w:rFonts w:eastAsia="MS Mincho"/>
                <w:bCs/>
                <w:lang w:val="x-none" w:eastAsia="x-none"/>
              </w:rPr>
            </w:pPr>
            <w:r w:rsidRPr="00F842FD">
              <w:rPr>
                <w:rFonts w:eastAsia="MS Mincho"/>
                <w:bCs/>
                <w:lang w:val="x-none" w:eastAsia="x-none"/>
              </w:rPr>
              <w:t xml:space="preserve">ОКПО 10846749 ОГРН 1024000952293                    </w:t>
            </w:r>
          </w:p>
          <w:p w:rsidR="00443C2C" w:rsidRPr="00F842FD" w:rsidRDefault="00443C2C" w:rsidP="00242171">
            <w:pPr>
              <w:rPr>
                <w:rFonts w:eastAsia="MS Mincho"/>
                <w:bCs/>
                <w:lang w:val="x-none" w:eastAsia="x-none"/>
              </w:rPr>
            </w:pPr>
            <w:r w:rsidRPr="00F842FD">
              <w:rPr>
                <w:rFonts w:eastAsia="MS Mincho"/>
                <w:bCs/>
                <w:lang w:val="x-none" w:eastAsia="x-none"/>
              </w:rPr>
              <w:t xml:space="preserve">Р/СЧ 40702810958060020411 </w:t>
            </w:r>
            <w:r w:rsidRPr="00F842FD">
              <w:rPr>
                <w:rFonts w:eastAsia="MS Mincho"/>
                <w:bCs/>
                <w:lang w:val="x-none" w:eastAsia="x-none"/>
              </w:rPr>
              <w:tab/>
              <w:t xml:space="preserve">                                                      </w:t>
            </w:r>
          </w:p>
          <w:p w:rsidR="00443C2C" w:rsidRPr="00F842FD" w:rsidRDefault="00443C2C" w:rsidP="00242171">
            <w:pPr>
              <w:rPr>
                <w:rFonts w:eastAsia="MS Mincho"/>
                <w:bCs/>
                <w:lang w:val="x-none" w:eastAsia="x-none"/>
              </w:rPr>
            </w:pPr>
            <w:r w:rsidRPr="00F842FD">
              <w:rPr>
                <w:rFonts w:eastAsia="MS Mincho"/>
                <w:bCs/>
                <w:lang w:val="x-none" w:eastAsia="x-none"/>
              </w:rPr>
              <w:t>Банк Воронежский филиал ОАО "МДМ БАНК" г. Воронеж</w:t>
            </w:r>
          </w:p>
          <w:p w:rsidR="00443C2C" w:rsidRPr="00F842FD" w:rsidRDefault="00443C2C" w:rsidP="00242171">
            <w:pPr>
              <w:rPr>
                <w:rFonts w:eastAsia="MS Mincho"/>
                <w:bCs/>
                <w:lang w:val="x-none" w:eastAsia="x-none"/>
              </w:rPr>
            </w:pPr>
            <w:r w:rsidRPr="00F842FD">
              <w:rPr>
                <w:rFonts w:eastAsia="MS Mincho"/>
                <w:bCs/>
                <w:lang w:val="x-none" w:eastAsia="x-none"/>
              </w:rPr>
              <w:t>К/СЧ 30101810700000000730</w:t>
            </w:r>
          </w:p>
          <w:p w:rsidR="00443C2C" w:rsidRPr="00F842FD" w:rsidRDefault="00443C2C" w:rsidP="00242171">
            <w:pPr>
              <w:rPr>
                <w:rFonts w:eastAsia="MS Mincho"/>
                <w:bCs/>
                <w:lang w:val="x-none" w:eastAsia="x-none"/>
              </w:rPr>
            </w:pPr>
            <w:r w:rsidRPr="00F842FD">
              <w:rPr>
                <w:rFonts w:eastAsia="MS Mincho"/>
                <w:bCs/>
                <w:lang w:val="x-none" w:eastAsia="x-none"/>
              </w:rPr>
              <w:t xml:space="preserve">БИК 42007730 </w:t>
            </w:r>
          </w:p>
        </w:tc>
      </w:tr>
      <w:tr w:rsidR="00443C2C" w:rsidRPr="00F842FD" w:rsidTr="00242171">
        <w:trPr>
          <w:trHeight w:val="681"/>
        </w:trPr>
        <w:tc>
          <w:tcPr>
            <w:tcW w:w="5047" w:type="dxa"/>
          </w:tcPr>
          <w:p w:rsidR="00443C2C" w:rsidRPr="00F842FD" w:rsidRDefault="00443C2C" w:rsidP="00242171">
            <w:pPr>
              <w:shd w:val="clear" w:color="auto" w:fill="FFFFFF"/>
              <w:autoSpaceDE w:val="0"/>
              <w:autoSpaceDN w:val="0"/>
              <w:adjustRightInd w:val="0"/>
              <w:jc w:val="both"/>
              <w:rPr>
                <w:bCs/>
                <w:iCs/>
                <w:color w:val="000000"/>
              </w:rPr>
            </w:pPr>
          </w:p>
          <w:p w:rsidR="00443C2C" w:rsidRPr="00F842FD" w:rsidRDefault="00443C2C" w:rsidP="00242171">
            <w:pPr>
              <w:shd w:val="clear" w:color="auto" w:fill="FFFFFF"/>
              <w:autoSpaceDE w:val="0"/>
              <w:autoSpaceDN w:val="0"/>
              <w:adjustRightInd w:val="0"/>
              <w:jc w:val="both"/>
              <w:rPr>
                <w:bCs/>
                <w:iCs/>
                <w:color w:val="000000"/>
              </w:rPr>
            </w:pPr>
            <w:r w:rsidRPr="00F842FD">
              <w:rPr>
                <w:bCs/>
                <w:iCs/>
                <w:color w:val="000000"/>
              </w:rPr>
              <w:t>_____________________ /                           /</w:t>
            </w:r>
          </w:p>
          <w:p w:rsidR="00443C2C" w:rsidRPr="00F842FD" w:rsidRDefault="00443C2C" w:rsidP="00242171">
            <w:pPr>
              <w:shd w:val="clear" w:color="auto" w:fill="FFFFFF"/>
              <w:autoSpaceDE w:val="0"/>
              <w:autoSpaceDN w:val="0"/>
              <w:adjustRightInd w:val="0"/>
              <w:jc w:val="both"/>
              <w:rPr>
                <w:bCs/>
                <w:iCs/>
                <w:color w:val="000000"/>
              </w:rPr>
            </w:pPr>
            <w:r w:rsidRPr="00F842FD">
              <w:rPr>
                <w:bCs/>
                <w:iCs/>
                <w:color w:val="000000"/>
              </w:rPr>
              <w:t>М.П.</w:t>
            </w:r>
          </w:p>
        </w:tc>
        <w:tc>
          <w:tcPr>
            <w:tcW w:w="5054" w:type="dxa"/>
          </w:tcPr>
          <w:p w:rsidR="00443C2C" w:rsidRPr="00F842FD" w:rsidRDefault="00443C2C" w:rsidP="00242171">
            <w:pPr>
              <w:rPr>
                <w:rFonts w:eastAsia="MS Mincho"/>
                <w:bCs/>
                <w:lang w:val="x-none" w:eastAsia="x-none"/>
              </w:rPr>
            </w:pPr>
          </w:p>
          <w:p w:rsidR="00443C2C" w:rsidRPr="00F842FD" w:rsidRDefault="00443C2C" w:rsidP="00242171">
            <w:pPr>
              <w:rPr>
                <w:rFonts w:eastAsia="MS Mincho"/>
                <w:bCs/>
                <w:lang w:val="x-none" w:eastAsia="x-none"/>
              </w:rPr>
            </w:pPr>
            <w:r w:rsidRPr="00F842FD">
              <w:rPr>
                <w:rFonts w:eastAsia="MS Mincho"/>
                <w:bCs/>
                <w:lang w:val="x-none" w:eastAsia="x-none"/>
              </w:rPr>
              <w:t>_____________________ /</w:t>
            </w:r>
            <w:proofErr w:type="spellStart"/>
            <w:r w:rsidRPr="00F842FD">
              <w:rPr>
                <w:rFonts w:eastAsia="MS Mincho"/>
                <w:bCs/>
                <w:lang w:val="x-none" w:eastAsia="x-none"/>
              </w:rPr>
              <w:t>Ю.И.Юрков</w:t>
            </w:r>
            <w:proofErr w:type="spellEnd"/>
            <w:r w:rsidRPr="00F842FD">
              <w:rPr>
                <w:rFonts w:eastAsia="MS Mincho"/>
                <w:bCs/>
                <w:lang w:val="x-none" w:eastAsia="x-none"/>
              </w:rPr>
              <w:t>/</w:t>
            </w:r>
          </w:p>
          <w:p w:rsidR="00443C2C" w:rsidRPr="00F842FD" w:rsidRDefault="00443C2C" w:rsidP="00242171">
            <w:pPr>
              <w:rPr>
                <w:rFonts w:eastAsia="MS Mincho"/>
                <w:bCs/>
                <w:lang w:val="x-none" w:eastAsia="x-none"/>
              </w:rPr>
            </w:pPr>
            <w:r w:rsidRPr="00F842FD">
              <w:rPr>
                <w:rFonts w:eastAsia="MS Mincho"/>
                <w:bCs/>
                <w:lang w:val="x-none" w:eastAsia="x-none"/>
              </w:rPr>
              <w:t>М.П.</w:t>
            </w:r>
          </w:p>
        </w:tc>
      </w:tr>
      <w:tr w:rsidR="00443C2C" w:rsidRPr="00F842FD" w:rsidTr="00242171">
        <w:trPr>
          <w:trHeight w:val="80"/>
        </w:trPr>
        <w:tc>
          <w:tcPr>
            <w:tcW w:w="5047" w:type="dxa"/>
          </w:tcPr>
          <w:p w:rsidR="00443C2C" w:rsidRPr="00F842FD" w:rsidRDefault="00443C2C" w:rsidP="00242171">
            <w:pPr>
              <w:shd w:val="clear" w:color="auto" w:fill="FFFFFF"/>
              <w:autoSpaceDE w:val="0"/>
              <w:autoSpaceDN w:val="0"/>
              <w:adjustRightInd w:val="0"/>
              <w:jc w:val="both"/>
              <w:rPr>
                <w:bCs/>
                <w:iCs/>
                <w:color w:val="000000"/>
              </w:rPr>
            </w:pPr>
          </w:p>
        </w:tc>
        <w:tc>
          <w:tcPr>
            <w:tcW w:w="5054" w:type="dxa"/>
          </w:tcPr>
          <w:p w:rsidR="00443C2C" w:rsidRPr="00F842FD" w:rsidRDefault="00443C2C" w:rsidP="00242171">
            <w:pPr>
              <w:rPr>
                <w:rFonts w:eastAsia="MS Mincho"/>
                <w:bCs/>
                <w:lang w:val="x-none" w:eastAsia="x-none"/>
              </w:rPr>
            </w:pPr>
          </w:p>
        </w:tc>
      </w:tr>
    </w:tbl>
    <w:p w:rsidR="00443C2C" w:rsidRPr="003F0B79" w:rsidRDefault="00443C2C" w:rsidP="00443C2C"/>
    <w:p w:rsidR="0058677D" w:rsidRDefault="0058677D" w:rsidP="00443C2C"/>
    <w:sectPr w:rsidR="00586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2C"/>
    <w:rsid w:val="00037920"/>
    <w:rsid w:val="000500BB"/>
    <w:rsid w:val="000A3F98"/>
    <w:rsid w:val="000B12A3"/>
    <w:rsid w:val="000D3BCA"/>
    <w:rsid w:val="000F379D"/>
    <w:rsid w:val="001050BE"/>
    <w:rsid w:val="00151F1C"/>
    <w:rsid w:val="00172572"/>
    <w:rsid w:val="0017313D"/>
    <w:rsid w:val="001B7F3B"/>
    <w:rsid w:val="001C1465"/>
    <w:rsid w:val="001D5F1A"/>
    <w:rsid w:val="001E65F1"/>
    <w:rsid w:val="001F14B5"/>
    <w:rsid w:val="001F7022"/>
    <w:rsid w:val="00213200"/>
    <w:rsid w:val="002846D1"/>
    <w:rsid w:val="002A021E"/>
    <w:rsid w:val="002A10DC"/>
    <w:rsid w:val="002A7598"/>
    <w:rsid w:val="002B5444"/>
    <w:rsid w:val="002C5263"/>
    <w:rsid w:val="002D2D66"/>
    <w:rsid w:val="002F76D2"/>
    <w:rsid w:val="00362A8C"/>
    <w:rsid w:val="0036407E"/>
    <w:rsid w:val="003678BB"/>
    <w:rsid w:val="00386570"/>
    <w:rsid w:val="003958E0"/>
    <w:rsid w:val="003D0C2C"/>
    <w:rsid w:val="00417FE5"/>
    <w:rsid w:val="00434CA5"/>
    <w:rsid w:val="00443C2C"/>
    <w:rsid w:val="00451408"/>
    <w:rsid w:val="004758AF"/>
    <w:rsid w:val="004847F0"/>
    <w:rsid w:val="004D6EE1"/>
    <w:rsid w:val="00521909"/>
    <w:rsid w:val="00534DF7"/>
    <w:rsid w:val="00544F6C"/>
    <w:rsid w:val="00562A87"/>
    <w:rsid w:val="00566F3F"/>
    <w:rsid w:val="00580856"/>
    <w:rsid w:val="0058677D"/>
    <w:rsid w:val="005D6660"/>
    <w:rsid w:val="005F368F"/>
    <w:rsid w:val="006437B1"/>
    <w:rsid w:val="006A6159"/>
    <w:rsid w:val="006B5239"/>
    <w:rsid w:val="006C6A0F"/>
    <w:rsid w:val="006E3CE0"/>
    <w:rsid w:val="006F314E"/>
    <w:rsid w:val="0075239C"/>
    <w:rsid w:val="00753998"/>
    <w:rsid w:val="007677AE"/>
    <w:rsid w:val="007A5132"/>
    <w:rsid w:val="007B2227"/>
    <w:rsid w:val="007B5FBF"/>
    <w:rsid w:val="007C2B58"/>
    <w:rsid w:val="00812753"/>
    <w:rsid w:val="00831A4F"/>
    <w:rsid w:val="00832E90"/>
    <w:rsid w:val="008425B7"/>
    <w:rsid w:val="00851364"/>
    <w:rsid w:val="008567C1"/>
    <w:rsid w:val="008828A7"/>
    <w:rsid w:val="00885DCF"/>
    <w:rsid w:val="008F35ED"/>
    <w:rsid w:val="008F4132"/>
    <w:rsid w:val="00904DEE"/>
    <w:rsid w:val="00924CD0"/>
    <w:rsid w:val="00931679"/>
    <w:rsid w:val="00940185"/>
    <w:rsid w:val="009A64FB"/>
    <w:rsid w:val="009A771B"/>
    <w:rsid w:val="009B7625"/>
    <w:rsid w:val="009D4319"/>
    <w:rsid w:val="009F39F5"/>
    <w:rsid w:val="00A01A15"/>
    <w:rsid w:val="00A27B69"/>
    <w:rsid w:val="00A564EA"/>
    <w:rsid w:val="00AA0E4C"/>
    <w:rsid w:val="00AA60BB"/>
    <w:rsid w:val="00AB350A"/>
    <w:rsid w:val="00AB6CAD"/>
    <w:rsid w:val="00B04C4C"/>
    <w:rsid w:val="00B5221E"/>
    <w:rsid w:val="00B663AB"/>
    <w:rsid w:val="00B75D96"/>
    <w:rsid w:val="00B77079"/>
    <w:rsid w:val="00B80E20"/>
    <w:rsid w:val="00BA0B4E"/>
    <w:rsid w:val="00BE5B0E"/>
    <w:rsid w:val="00C20BE8"/>
    <w:rsid w:val="00C24B9C"/>
    <w:rsid w:val="00C34640"/>
    <w:rsid w:val="00C5603A"/>
    <w:rsid w:val="00C63622"/>
    <w:rsid w:val="00C827CF"/>
    <w:rsid w:val="00D20339"/>
    <w:rsid w:val="00DC550B"/>
    <w:rsid w:val="00DD0923"/>
    <w:rsid w:val="00DD1826"/>
    <w:rsid w:val="00DD5501"/>
    <w:rsid w:val="00DF40B6"/>
    <w:rsid w:val="00E07B93"/>
    <w:rsid w:val="00E12F27"/>
    <w:rsid w:val="00E42A50"/>
    <w:rsid w:val="00E5069D"/>
    <w:rsid w:val="00E72BA8"/>
    <w:rsid w:val="00EA424C"/>
    <w:rsid w:val="00EC37DE"/>
    <w:rsid w:val="00EC5647"/>
    <w:rsid w:val="00ED2114"/>
    <w:rsid w:val="00ED724B"/>
    <w:rsid w:val="00F1130B"/>
    <w:rsid w:val="00F2149A"/>
    <w:rsid w:val="00F53862"/>
    <w:rsid w:val="00F5624C"/>
    <w:rsid w:val="00F708DA"/>
    <w:rsid w:val="00FD27F1"/>
    <w:rsid w:val="00FD2934"/>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7B448-4E56-434E-848E-7AB92DB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2015-11-27T06:19:00Z</dcterms:created>
  <dcterms:modified xsi:type="dcterms:W3CDTF">2015-11-30T11:52:00Z</dcterms:modified>
</cp:coreProperties>
</file>